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E03F0D">
      <w:pPr>
        <w:widowControl/>
        <w:snapToGrid/>
        <w:spacing w:line="560" w:lineRule="exact"/>
        <w:ind w:firstLine="0" w:firstLineChars="0"/>
        <w:outlineLvl w:val="0"/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"/>
        </w:rPr>
        <w:t>附件</w:t>
      </w: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  <w:t>2</w:t>
      </w:r>
    </w:p>
    <w:p w14:paraId="5F6F0A8A">
      <w:pPr>
        <w:widowControl/>
        <w:snapToGrid/>
        <w:spacing w:line="56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/>
        </w:rPr>
        <w:t>2026年武汉市</w:t>
      </w: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/>
        </w:rPr>
        <w:t>“</w:t>
      </w: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/>
        </w:rPr>
        <w:t>人工智能+</w:t>
      </w: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/>
        </w:rPr>
        <w:t>制造”典型工业模型和智能体</w:t>
      </w: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/>
        </w:rPr>
        <w:t>清单</w:t>
      </w:r>
    </w:p>
    <w:p w14:paraId="7AE1B500">
      <w:pPr>
        <w:widowControl/>
        <w:snapToGrid/>
        <w:spacing w:line="56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color w:val="000000"/>
          <w:kern w:val="0"/>
          <w:sz w:val="36"/>
          <w:szCs w:val="44"/>
        </w:rPr>
      </w:pPr>
      <w:r>
        <w:rPr>
          <w:rFonts w:hint="default" w:ascii="Times New Roman" w:hAnsi="Times New Roman" w:eastAsia="楷体_GB2312" w:cs="Times New Roman"/>
          <w:color w:val="000000"/>
          <w:kern w:val="0"/>
          <w:sz w:val="36"/>
          <w:szCs w:val="44"/>
        </w:rPr>
        <w:t>（共</w:t>
      </w:r>
      <w:r>
        <w:rPr>
          <w:rFonts w:hint="eastAsia" w:ascii="Times New Roman" w:hAnsi="Times New Roman" w:eastAsia="楷体_GB2312" w:cs="Times New Roman"/>
          <w:color w:val="000000"/>
          <w:kern w:val="0"/>
          <w:sz w:val="36"/>
          <w:szCs w:val="44"/>
          <w:lang w:val="en-US" w:eastAsia="zh-CN"/>
        </w:rPr>
        <w:t>15</w:t>
      </w:r>
      <w:r>
        <w:rPr>
          <w:rFonts w:hint="default" w:ascii="Times New Roman" w:hAnsi="Times New Roman" w:eastAsia="楷体_GB2312" w:cs="Times New Roman"/>
          <w:color w:val="000000"/>
          <w:kern w:val="0"/>
          <w:sz w:val="36"/>
          <w:szCs w:val="44"/>
        </w:rPr>
        <w:t>个）</w:t>
      </w:r>
    </w:p>
    <w:tbl>
      <w:tblPr>
        <w:tblStyle w:val="15"/>
        <w:tblW w:w="134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6201"/>
        <w:gridCol w:w="4359"/>
        <w:gridCol w:w="2005"/>
      </w:tblGrid>
      <w:tr w14:paraId="44D19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78" w:type="dxa"/>
            <w:shd w:val="clear" w:color="auto" w:fill="auto"/>
            <w:noWrap/>
            <w:vAlign w:val="center"/>
          </w:tcPr>
          <w:p w14:paraId="6F3EDD3F"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6201" w:type="dxa"/>
            <w:shd w:val="clear" w:color="auto" w:fill="auto"/>
            <w:noWrap/>
            <w:vAlign w:val="center"/>
          </w:tcPr>
          <w:p w14:paraId="70A39CA9"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  <w:t>场景名称</w:t>
            </w:r>
          </w:p>
        </w:tc>
        <w:tc>
          <w:tcPr>
            <w:tcW w:w="4359" w:type="dxa"/>
            <w:shd w:val="clear" w:color="auto" w:fill="auto"/>
            <w:noWrap/>
            <w:vAlign w:val="center"/>
          </w:tcPr>
          <w:p w14:paraId="2C7C2765"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  <w:t>牵头申报单位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A8D2FA1"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pacing w:val="0"/>
                <w:kern w:val="0"/>
                <w:sz w:val="24"/>
              </w:rPr>
              <w:t>所在</w:t>
            </w:r>
            <w:r>
              <w:rPr>
                <w:rFonts w:hint="default" w:ascii="Times New Roman" w:hAnsi="Times New Roman" w:eastAsia="黑体" w:cs="Times New Roman"/>
                <w:color w:val="000000"/>
                <w:spacing w:val="0"/>
                <w:kern w:val="0"/>
                <w:sz w:val="24"/>
                <w:lang w:val="en-US" w:eastAsia="zh-CN"/>
              </w:rPr>
              <w:t>部门/</w:t>
            </w:r>
            <w:r>
              <w:rPr>
                <w:rFonts w:hint="default" w:ascii="Times New Roman" w:hAnsi="Times New Roman" w:eastAsia="黑体" w:cs="Times New Roman"/>
                <w:color w:val="000000"/>
                <w:spacing w:val="0"/>
                <w:kern w:val="0"/>
                <w:sz w:val="24"/>
              </w:rPr>
              <w:t>区</w:t>
            </w:r>
          </w:p>
        </w:tc>
      </w:tr>
      <w:tr w14:paraId="4A1D1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78" w:type="dxa"/>
            <w:shd w:val="clear" w:color="auto" w:fill="auto"/>
            <w:noWrap/>
            <w:vAlign w:val="center"/>
          </w:tcPr>
          <w:p w14:paraId="16FAF3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6201" w:type="dxa"/>
            <w:shd w:val="clear" w:color="auto" w:fill="auto"/>
            <w:noWrap/>
            <w:vAlign w:val="center"/>
          </w:tcPr>
          <w:p w14:paraId="1AA28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工业设备预测性维护垂直大模型的研究和应用</w:t>
            </w:r>
          </w:p>
          <w:p w14:paraId="0B3B6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系统</w:t>
            </w:r>
          </w:p>
        </w:tc>
        <w:tc>
          <w:tcPr>
            <w:tcW w:w="4359" w:type="dxa"/>
            <w:shd w:val="clear" w:color="auto" w:fill="auto"/>
            <w:noWrap/>
            <w:vAlign w:val="center"/>
          </w:tcPr>
          <w:p w14:paraId="30F15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武汉中云康崇科技有限公司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503C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东湖高新区</w:t>
            </w:r>
          </w:p>
        </w:tc>
      </w:tr>
      <w:tr w14:paraId="2957A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78" w:type="dxa"/>
            <w:shd w:val="clear" w:color="auto" w:fill="auto"/>
            <w:noWrap/>
            <w:vAlign w:val="center"/>
          </w:tcPr>
          <w:p w14:paraId="6DCBF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6201" w:type="dxa"/>
            <w:shd w:val="clear" w:color="auto" w:fill="auto"/>
            <w:noWrap/>
            <w:vAlign w:val="center"/>
          </w:tcPr>
          <w:p w14:paraId="3D0919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基于任度大模型的锂电行业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AI</w:t>
            </w:r>
            <w:r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经营决策分析平台</w:t>
            </w:r>
          </w:p>
        </w:tc>
        <w:tc>
          <w:tcPr>
            <w:tcW w:w="4359" w:type="dxa"/>
            <w:shd w:val="clear" w:color="auto" w:fill="auto"/>
            <w:noWrap/>
            <w:vAlign w:val="center"/>
          </w:tcPr>
          <w:p w14:paraId="3E20E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传神语联网网络科技股份有限公司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0DD2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东湖高新区</w:t>
            </w:r>
          </w:p>
        </w:tc>
      </w:tr>
      <w:tr w14:paraId="71103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78" w:type="dxa"/>
            <w:shd w:val="clear" w:color="auto" w:fill="auto"/>
            <w:noWrap/>
            <w:vAlign w:val="center"/>
          </w:tcPr>
          <w:p w14:paraId="06C7F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6201" w:type="dxa"/>
            <w:shd w:val="clear" w:color="auto" w:fill="auto"/>
            <w:noWrap/>
            <w:vAlign w:val="center"/>
          </w:tcPr>
          <w:p w14:paraId="39F43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激光焊接智能体</w:t>
            </w:r>
          </w:p>
        </w:tc>
        <w:tc>
          <w:tcPr>
            <w:tcW w:w="4359" w:type="dxa"/>
            <w:shd w:val="clear" w:color="auto" w:fill="auto"/>
            <w:noWrap/>
            <w:vAlign w:val="center"/>
          </w:tcPr>
          <w:p w14:paraId="55BD4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武汉华工激光工程有限责任公司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2F90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东湖高新区</w:t>
            </w:r>
          </w:p>
        </w:tc>
      </w:tr>
      <w:tr w14:paraId="6389A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78" w:type="dxa"/>
            <w:shd w:val="clear" w:color="auto" w:fill="auto"/>
            <w:noWrap/>
            <w:vAlign w:val="center"/>
          </w:tcPr>
          <w:p w14:paraId="679F3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6201" w:type="dxa"/>
            <w:shd w:val="clear" w:color="auto" w:fill="auto"/>
            <w:noWrap/>
            <w:vAlign w:val="center"/>
          </w:tcPr>
          <w:p w14:paraId="2328C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鲁班智能体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-AI</w:t>
            </w:r>
            <w:r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生产大师</w:t>
            </w:r>
          </w:p>
        </w:tc>
        <w:tc>
          <w:tcPr>
            <w:tcW w:w="4359" w:type="dxa"/>
            <w:shd w:val="clear" w:color="auto" w:fill="auto"/>
            <w:noWrap/>
            <w:vAlign w:val="center"/>
          </w:tcPr>
          <w:p w14:paraId="7B317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摩托罗拉（武汉）移动技术通信有限公司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A3A6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东湖高新区</w:t>
            </w:r>
          </w:p>
        </w:tc>
      </w:tr>
      <w:tr w14:paraId="463FB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78" w:type="dxa"/>
            <w:shd w:val="clear" w:color="auto" w:fill="auto"/>
            <w:noWrap/>
            <w:vAlign w:val="center"/>
          </w:tcPr>
          <w:p w14:paraId="31B2CF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6201" w:type="dxa"/>
            <w:shd w:val="clear" w:color="auto" w:fill="auto"/>
            <w:noWrap/>
            <w:vAlign w:val="center"/>
          </w:tcPr>
          <w:p w14:paraId="3F1EDE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面向工业软件研发设计的行业智能体</w:t>
            </w:r>
          </w:p>
        </w:tc>
        <w:tc>
          <w:tcPr>
            <w:tcW w:w="4359" w:type="dxa"/>
            <w:shd w:val="clear" w:color="auto" w:fill="auto"/>
            <w:noWrap/>
            <w:vAlign w:val="center"/>
          </w:tcPr>
          <w:p w14:paraId="17879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武汉光庭信息技术股份有限公司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404D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东湖高新区</w:t>
            </w:r>
          </w:p>
        </w:tc>
      </w:tr>
      <w:tr w14:paraId="3CE03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78" w:type="dxa"/>
            <w:shd w:val="clear" w:color="auto" w:fill="auto"/>
            <w:noWrap/>
            <w:vAlign w:val="center"/>
          </w:tcPr>
          <w:p w14:paraId="1FF90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6201" w:type="dxa"/>
            <w:shd w:val="clear" w:color="auto" w:fill="auto"/>
            <w:noWrap/>
            <w:vAlign w:val="center"/>
          </w:tcPr>
          <w:p w14:paraId="20A39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智能车联网故障预警大模型</w:t>
            </w:r>
          </w:p>
        </w:tc>
        <w:tc>
          <w:tcPr>
            <w:tcW w:w="4359" w:type="dxa"/>
            <w:shd w:val="clear" w:color="auto" w:fill="auto"/>
            <w:noWrap/>
            <w:vAlign w:val="center"/>
          </w:tcPr>
          <w:p w14:paraId="54C453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武汉英泰斯特电子技术有限公司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3BD3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东湖高新区</w:t>
            </w:r>
          </w:p>
        </w:tc>
      </w:tr>
      <w:tr w14:paraId="18C2D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78" w:type="dxa"/>
            <w:shd w:val="clear" w:color="auto" w:fill="auto"/>
            <w:noWrap/>
            <w:vAlign w:val="center"/>
          </w:tcPr>
          <w:p w14:paraId="68090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6201" w:type="dxa"/>
            <w:shd w:val="clear" w:color="auto" w:fill="auto"/>
            <w:noWrap/>
            <w:vAlign w:val="center"/>
          </w:tcPr>
          <w:p w14:paraId="69F32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汽车零部件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MES</w:t>
            </w:r>
            <w:r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专属智能体研发项目</w:t>
            </w:r>
          </w:p>
        </w:tc>
        <w:tc>
          <w:tcPr>
            <w:tcW w:w="4359" w:type="dxa"/>
            <w:shd w:val="clear" w:color="auto" w:fill="auto"/>
            <w:noWrap/>
            <w:vAlign w:val="center"/>
          </w:tcPr>
          <w:p w14:paraId="01193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武汉知明资讯科技有限公司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4206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东湖高新区</w:t>
            </w:r>
          </w:p>
        </w:tc>
      </w:tr>
      <w:tr w14:paraId="716E3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78" w:type="dxa"/>
            <w:shd w:val="clear" w:color="auto" w:fill="auto"/>
            <w:noWrap/>
            <w:vAlign w:val="center"/>
          </w:tcPr>
          <w:p w14:paraId="63A47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6201" w:type="dxa"/>
            <w:shd w:val="clear" w:color="auto" w:fill="auto"/>
            <w:noWrap/>
            <w:vAlign w:val="center"/>
          </w:tcPr>
          <w:p w14:paraId="0C06E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AIWIN</w:t>
            </w:r>
          </w:p>
        </w:tc>
        <w:tc>
          <w:tcPr>
            <w:tcW w:w="4359" w:type="dxa"/>
            <w:shd w:val="clear" w:color="auto" w:fill="auto"/>
            <w:noWrap/>
            <w:vAlign w:val="center"/>
          </w:tcPr>
          <w:p w14:paraId="52785A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数命科技（武汉）有限公司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C135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东湖高新区</w:t>
            </w:r>
          </w:p>
        </w:tc>
      </w:tr>
      <w:tr w14:paraId="14541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78" w:type="dxa"/>
            <w:shd w:val="clear" w:color="auto" w:fill="auto"/>
            <w:noWrap/>
            <w:vAlign w:val="center"/>
          </w:tcPr>
          <w:p w14:paraId="06DEE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6201" w:type="dxa"/>
            <w:shd w:val="clear" w:color="auto" w:fill="auto"/>
            <w:noWrap/>
            <w:vAlign w:val="center"/>
          </w:tcPr>
          <w:p w14:paraId="15A8D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太极大模型</w:t>
            </w:r>
          </w:p>
        </w:tc>
        <w:tc>
          <w:tcPr>
            <w:tcW w:w="4359" w:type="dxa"/>
            <w:shd w:val="clear" w:color="auto" w:fill="auto"/>
            <w:noWrap/>
            <w:vAlign w:val="center"/>
          </w:tcPr>
          <w:p w14:paraId="04F4F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东风汽车集团股份有限公司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673BA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武汉经开区</w:t>
            </w:r>
          </w:p>
        </w:tc>
      </w:tr>
      <w:tr w14:paraId="41D6C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78" w:type="dxa"/>
            <w:shd w:val="clear" w:color="auto" w:fill="auto"/>
            <w:noWrap/>
            <w:vAlign w:val="center"/>
          </w:tcPr>
          <w:p w14:paraId="43B58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6201" w:type="dxa"/>
            <w:shd w:val="clear" w:color="auto" w:fill="auto"/>
            <w:noWrap/>
            <w:vAlign w:val="center"/>
          </w:tcPr>
          <w:p w14:paraId="1924F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企业知识智能体协作平台（奕小派知识平台）</w:t>
            </w:r>
          </w:p>
        </w:tc>
        <w:tc>
          <w:tcPr>
            <w:tcW w:w="4359" w:type="dxa"/>
            <w:shd w:val="clear" w:color="auto" w:fill="auto"/>
            <w:noWrap/>
            <w:vAlign w:val="center"/>
          </w:tcPr>
          <w:p w14:paraId="4D22E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东风奕派汽车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8EAB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武汉经开区</w:t>
            </w:r>
          </w:p>
        </w:tc>
      </w:tr>
      <w:tr w14:paraId="7BE5D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78" w:type="dxa"/>
            <w:shd w:val="clear" w:color="auto" w:fill="auto"/>
            <w:noWrap/>
            <w:vAlign w:val="center"/>
          </w:tcPr>
          <w:p w14:paraId="18DEA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201" w:type="dxa"/>
            <w:shd w:val="clear" w:color="auto" w:fill="auto"/>
            <w:noWrap/>
            <w:vAlign w:val="center"/>
          </w:tcPr>
          <w:p w14:paraId="274EF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制造业全链路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AI</w:t>
            </w:r>
            <w:r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大模型协同智能体研发</w:t>
            </w:r>
          </w:p>
        </w:tc>
        <w:tc>
          <w:tcPr>
            <w:tcW w:w="4359" w:type="dxa"/>
            <w:shd w:val="clear" w:color="auto" w:fill="auto"/>
            <w:noWrap/>
            <w:vAlign w:val="center"/>
          </w:tcPr>
          <w:p w14:paraId="56E46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武汉瞻海网络科技有限责任公司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183E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武汉经开区</w:t>
            </w:r>
          </w:p>
        </w:tc>
      </w:tr>
      <w:tr w14:paraId="749F5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78" w:type="dxa"/>
            <w:shd w:val="clear" w:color="auto" w:fill="auto"/>
            <w:noWrap/>
            <w:vAlign w:val="center"/>
          </w:tcPr>
          <w:p w14:paraId="5783F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6201" w:type="dxa"/>
            <w:shd w:val="clear" w:color="auto" w:fill="auto"/>
            <w:noWrap/>
            <w:vAlign w:val="center"/>
          </w:tcPr>
          <w:p w14:paraId="287B6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创智新材料行业大模型</w:t>
            </w:r>
          </w:p>
        </w:tc>
        <w:tc>
          <w:tcPr>
            <w:tcW w:w="4359" w:type="dxa"/>
            <w:shd w:val="clear" w:color="auto" w:fill="auto"/>
            <w:noWrap/>
            <w:vAlign w:val="center"/>
          </w:tcPr>
          <w:p w14:paraId="1A5E0E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浪潮智慧科技（武汉）有限公司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D891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东西湖区</w:t>
            </w:r>
          </w:p>
        </w:tc>
      </w:tr>
      <w:tr w14:paraId="7116E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78" w:type="dxa"/>
            <w:shd w:val="clear" w:color="auto" w:fill="auto"/>
            <w:noWrap/>
            <w:vAlign w:val="center"/>
          </w:tcPr>
          <w:p w14:paraId="6BC8B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Times New Roman" w:hAnsi="Times New Roman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6201" w:type="dxa"/>
            <w:shd w:val="clear" w:color="auto" w:fill="auto"/>
            <w:noWrap/>
            <w:vAlign w:val="center"/>
          </w:tcPr>
          <w:p w14:paraId="6DF9B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热能回收利用中心</w:t>
            </w:r>
          </w:p>
        </w:tc>
        <w:tc>
          <w:tcPr>
            <w:tcW w:w="4359" w:type="dxa"/>
            <w:shd w:val="clear" w:color="auto" w:fill="auto"/>
            <w:noWrap/>
            <w:vAlign w:val="center"/>
          </w:tcPr>
          <w:p w14:paraId="19169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武汉广弘高新装备有限公司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BC56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汉阳区</w:t>
            </w:r>
          </w:p>
        </w:tc>
      </w:tr>
      <w:tr w14:paraId="1F9BE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78" w:type="dxa"/>
            <w:shd w:val="clear" w:color="auto" w:fill="auto"/>
            <w:noWrap/>
            <w:vAlign w:val="center"/>
          </w:tcPr>
          <w:p w14:paraId="7439AE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Times New Roman" w:hAnsi="Times New Roman" w:cs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6201" w:type="dxa"/>
            <w:shd w:val="clear" w:color="auto" w:fill="auto"/>
            <w:noWrap/>
            <w:vAlign w:val="center"/>
          </w:tcPr>
          <w:p w14:paraId="157B8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智能良率提升系统</w:t>
            </w:r>
          </w:p>
        </w:tc>
        <w:tc>
          <w:tcPr>
            <w:tcW w:w="4359" w:type="dxa"/>
            <w:shd w:val="clear" w:color="auto" w:fill="auto"/>
            <w:noWrap/>
            <w:vAlign w:val="center"/>
          </w:tcPr>
          <w:p w14:paraId="60F90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武汉智现未来科技有限公司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E122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江夏区</w:t>
            </w:r>
          </w:p>
        </w:tc>
      </w:tr>
      <w:tr w14:paraId="3983D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78" w:type="dxa"/>
            <w:shd w:val="clear" w:color="auto" w:fill="auto"/>
            <w:noWrap/>
            <w:vAlign w:val="center"/>
          </w:tcPr>
          <w:p w14:paraId="511807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Times New Roman" w:hAnsi="Times New Roman" w:cs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6201" w:type="dxa"/>
            <w:shd w:val="clear" w:color="auto" w:fill="auto"/>
            <w:noWrap/>
            <w:vAlign w:val="center"/>
          </w:tcPr>
          <w:p w14:paraId="34BF0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基于时序智能体技术在能源化工领域关键指标预警的应用</w:t>
            </w:r>
          </w:p>
        </w:tc>
        <w:tc>
          <w:tcPr>
            <w:tcW w:w="4359" w:type="dxa"/>
            <w:shd w:val="clear" w:color="auto" w:fill="auto"/>
            <w:noWrap/>
            <w:vAlign w:val="center"/>
          </w:tcPr>
          <w:p w14:paraId="29554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中韩（武汉）石油化工有限公司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6A0E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青山区</w:t>
            </w:r>
          </w:p>
        </w:tc>
      </w:tr>
    </w:tbl>
    <w:p w14:paraId="15F03D9A">
      <w:pP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474" w:right="1474" w:bottom="1474" w:left="1474" w:header="851" w:footer="992" w:gutter="0"/>
      <w:pgNumType w:fmt="decimal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F404019-865D-4B8F-B890-36FD97C9376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4EB1624E-3315-4EF1-B290-71874F257A2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B7ACAAD8-60D0-48C5-8357-57C87FA97170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AB9EFCD0-F45B-44F4-A8C0-698A7BE66C68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4AA4C0C7-B296-48E4-B3B2-D8BCF3E247F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E692BA">
    <w:pPr>
      <w:widowControl w:val="0"/>
      <w:tabs>
        <w:tab w:val="center" w:pos="4153"/>
        <w:tab w:val="right" w:pos="8306"/>
      </w:tabs>
      <w:suppressAutoHyphens/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2240AA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uppressAutoHyphens/>
                            <w:snapToGrid w:val="0"/>
                            <w:jc w:val="left"/>
                            <w:rPr>
                              <w:rFonts w:ascii="Times New Roman" w:hAnsi="Times New Roman" w:eastAsia="宋体" w:cs="Times New Roman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t>—</w:t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t>9</w:t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bxmbQxAgAAY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hMmzLGz1&#10;zvIIHeXxdnUMkDOpHEXplEB34gGzl/rU70kc7j/PKerx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G8Zm0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2240AA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uppressAutoHyphens/>
                      <w:snapToGrid w:val="0"/>
                      <w:jc w:val="left"/>
                      <w:rPr>
                        <w:rFonts w:ascii="Times New Roman" w:hAnsi="Times New Roman" w:eastAsia="宋体" w:cs="Times New Roman"/>
                        <w:kern w:val="2"/>
                        <w:sz w:val="24"/>
                        <w:szCs w:val="24"/>
                        <w:lang w:val="en-US" w:eastAsia="zh-CN" w:bidi="ar-SA"/>
                      </w:rPr>
                    </w:pPr>
                    <w:r>
                      <w:rPr>
                        <w:rFonts w:ascii="Times New Roman" w:hAnsi="Times New Roman" w:eastAsia="宋体" w:cs="Times New Roman"/>
                        <w:kern w:val="2"/>
                        <w:sz w:val="24"/>
                        <w:szCs w:val="24"/>
                        <w:lang w:val="en-US" w:eastAsia="zh-CN" w:bidi="ar-SA"/>
                      </w:rPr>
                      <w:t>—</w:t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24"/>
                        <w:szCs w:val="24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24"/>
                        <w:szCs w:val="24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24"/>
                        <w:szCs w:val="24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24"/>
                        <w:szCs w:val="24"/>
                        <w:lang w:val="en-US" w:eastAsia="zh-CN" w:bidi="ar-SA"/>
                      </w:rPr>
                      <w:t>9</w:t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24"/>
                        <w:szCs w:val="24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24"/>
                        <w:szCs w:val="24"/>
                        <w:lang w:val="en-US" w:eastAsia="zh-CN" w:bidi="ar-SA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D89558">
    <w:pPr>
      <w:ind w:left="640" w:firstLine="0" w:firstLineChars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B86400"/>
    <w:rsid w:val="03791753"/>
    <w:rsid w:val="091F56ED"/>
    <w:rsid w:val="098602ED"/>
    <w:rsid w:val="0A216D50"/>
    <w:rsid w:val="0C5B5109"/>
    <w:rsid w:val="0CB00FDF"/>
    <w:rsid w:val="123B2EA4"/>
    <w:rsid w:val="134578A4"/>
    <w:rsid w:val="16AC6E1E"/>
    <w:rsid w:val="208310B6"/>
    <w:rsid w:val="24DA2039"/>
    <w:rsid w:val="27F7B3F7"/>
    <w:rsid w:val="28835504"/>
    <w:rsid w:val="2AE05327"/>
    <w:rsid w:val="2B9A108D"/>
    <w:rsid w:val="2FFF6D54"/>
    <w:rsid w:val="3426198F"/>
    <w:rsid w:val="36A519B6"/>
    <w:rsid w:val="3A846E4B"/>
    <w:rsid w:val="3B3779FE"/>
    <w:rsid w:val="3CBC20D5"/>
    <w:rsid w:val="44CD30D2"/>
    <w:rsid w:val="4A9401EE"/>
    <w:rsid w:val="4C601CDE"/>
    <w:rsid w:val="4DF7CB7F"/>
    <w:rsid w:val="51542485"/>
    <w:rsid w:val="515673C8"/>
    <w:rsid w:val="55CE6CAA"/>
    <w:rsid w:val="55DB4F23"/>
    <w:rsid w:val="580A6B59"/>
    <w:rsid w:val="581D1822"/>
    <w:rsid w:val="5BAE0FEA"/>
    <w:rsid w:val="5D243653"/>
    <w:rsid w:val="5DDF6164"/>
    <w:rsid w:val="5E1436C8"/>
    <w:rsid w:val="5FC7D971"/>
    <w:rsid w:val="63780255"/>
    <w:rsid w:val="643B19AE"/>
    <w:rsid w:val="65BD20CA"/>
    <w:rsid w:val="66B912B0"/>
    <w:rsid w:val="675E79C9"/>
    <w:rsid w:val="6A2206EF"/>
    <w:rsid w:val="6ACB15B2"/>
    <w:rsid w:val="6B8F1285"/>
    <w:rsid w:val="73136F33"/>
    <w:rsid w:val="760D2263"/>
    <w:rsid w:val="7AB7419B"/>
    <w:rsid w:val="7D6D253B"/>
    <w:rsid w:val="7FD9D91C"/>
    <w:rsid w:val="8E3F6096"/>
    <w:rsid w:val="DBFBBDD0"/>
    <w:rsid w:val="ECD6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iPriority="99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6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index 8"/>
    <w:basedOn w:val="1"/>
    <w:next w:val="1"/>
    <w:unhideWhenUsed/>
    <w:qFormat/>
    <w:uiPriority w:val="99"/>
    <w:pPr>
      <w:ind w:left="2940"/>
    </w:pPr>
  </w:style>
  <w:style w:type="paragraph" w:styleId="5">
    <w:name w:val="Normal Indent"/>
    <w:basedOn w:val="1"/>
    <w:next w:val="6"/>
    <w:qFormat/>
    <w:uiPriority w:val="0"/>
    <w:rPr>
      <w:rFonts w:ascii="Times New Roman" w:hAnsi="Times New Roman"/>
    </w:rPr>
  </w:style>
  <w:style w:type="paragraph" w:styleId="6">
    <w:name w:val="toc 2"/>
    <w:basedOn w:val="1"/>
    <w:next w:val="1"/>
    <w:qFormat/>
    <w:uiPriority w:val="0"/>
    <w:pPr>
      <w:tabs>
        <w:tab w:val="right" w:leader="dot" w:pos="9240"/>
      </w:tabs>
      <w:spacing w:line="360" w:lineRule="auto"/>
      <w:ind w:firstLine="200" w:firstLineChars="200"/>
    </w:pPr>
    <w:rPr>
      <w:rFonts w:ascii="宋体" w:eastAsia="仿宋" w:cs="Calibri"/>
      <w:sz w:val="28"/>
      <w:szCs w:val="21"/>
    </w:rPr>
  </w:style>
  <w:style w:type="paragraph" w:styleId="7">
    <w:name w:val="Body Text"/>
    <w:basedOn w:val="1"/>
    <w:next w:val="8"/>
    <w:qFormat/>
    <w:uiPriority w:val="0"/>
    <w:pPr>
      <w:spacing w:after="120"/>
    </w:pPr>
    <w:rPr>
      <w:rFonts w:ascii="Times New Roman" w:hAnsi="Times New Roman"/>
      <w:szCs w:val="22"/>
    </w:rPr>
  </w:style>
  <w:style w:type="paragraph" w:styleId="8">
    <w:name w:val="Body Text First Indent 2"/>
    <w:basedOn w:val="9"/>
    <w:next w:val="10"/>
    <w:qFormat/>
    <w:uiPriority w:val="0"/>
    <w:pPr>
      <w:ind w:firstLine="420" w:firstLineChars="200"/>
    </w:pPr>
    <w:rPr>
      <w:rFonts w:ascii="Calibri" w:hAnsi="Calibri"/>
    </w:rPr>
  </w:style>
  <w:style w:type="paragraph" w:styleId="9">
    <w:name w:val="Body Text Indent"/>
    <w:basedOn w:val="1"/>
    <w:next w:val="5"/>
    <w:qFormat/>
    <w:uiPriority w:val="0"/>
    <w:pPr>
      <w:spacing w:after="120"/>
      <w:ind w:left="420" w:leftChars="200"/>
    </w:pPr>
    <w:rPr>
      <w:rFonts w:ascii="Times New Roman" w:hAnsi="Times New Roman"/>
    </w:rPr>
  </w:style>
  <w:style w:type="paragraph" w:styleId="10">
    <w:name w:val="Block Text"/>
    <w:basedOn w:val="1"/>
    <w:qFormat/>
    <w:uiPriority w:val="0"/>
    <w:pPr>
      <w:autoSpaceDE w:val="0"/>
      <w:autoSpaceDN w:val="0"/>
      <w:adjustRightInd w:val="0"/>
      <w:snapToGrid w:val="0"/>
      <w:spacing w:line="480" w:lineRule="auto"/>
      <w:ind w:left="-189" w:leftChars="-90" w:firstLine="420" w:firstLineChars="200"/>
      <w:jc w:val="left"/>
    </w:pPr>
    <w:rPr>
      <w:rFonts w:ascii="宋体" w:hAnsi="宋体"/>
      <w:bCs/>
    </w:rPr>
  </w:style>
  <w:style w:type="paragraph" w:styleId="11">
    <w:name w:val="Plain Text"/>
    <w:basedOn w:val="1"/>
    <w:next w:val="4"/>
    <w:unhideWhenUsed/>
    <w:qFormat/>
    <w:uiPriority w:val="0"/>
    <w:pPr>
      <w:widowControl/>
      <w:adjustRightInd w:val="0"/>
      <w:snapToGrid w:val="0"/>
      <w:spacing w:after="200"/>
      <w:jc w:val="left"/>
    </w:pPr>
    <w:rPr>
      <w:rFonts w:ascii="宋体" w:hAnsi="Courier New" w:cs="Courier New"/>
      <w:kern w:val="0"/>
      <w:sz w:val="2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7">
    <w:name w:val="Strong"/>
    <w:basedOn w:val="16"/>
    <w:qFormat/>
    <w:uiPriority w:val="0"/>
    <w:rPr>
      <w:b/>
    </w:rPr>
  </w:style>
  <w:style w:type="character" w:customStyle="1" w:styleId="18">
    <w:name w:val="font71"/>
    <w:basedOn w:val="16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9">
    <w:name w:val="font21"/>
    <w:basedOn w:val="16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20">
    <w:name w:val="font11"/>
    <w:basedOn w:val="16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21">
    <w:name w:val="font41"/>
    <w:basedOn w:val="16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2">
    <w:name w:val="font31"/>
    <w:basedOn w:val="16"/>
    <w:qFormat/>
    <w:uiPriority w:val="0"/>
    <w:rPr>
      <w:rFonts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3690</Words>
  <Characters>3898</Characters>
  <Lines>0</Lines>
  <Paragraphs>0</Paragraphs>
  <TotalTime>8</TotalTime>
  <ScaleCrop>false</ScaleCrop>
  <LinksUpToDate>false</LinksUpToDate>
  <CharactersWithSpaces>3898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2026-05-13T09:39:00Z</dcterms:created>
  <dc:creator>admin</dc:creator>
  <cp:lastModifiedBy>Administrator</cp:lastModifiedBy>
  <dcterms:modified xsi:type="dcterms:W3CDTF">2026-07-27T08:42:59Z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eyJoZGlkIjoiZjg0YTc0OWM0NTRiMTUxYWIzM2FlOTQ1YTFiOGNkM2YiLCJ1c2VySWQiOiIxNjY5MTI2MjQ4In0=</vt:lpwstr>
  </property>
  <property fmtid="{D5CDD505-2E9C-101B-9397-08002B2CF9AE}" pid="4" name="ICV">
    <vt:lpwstr>8391CC864F0943AD96AAEF755CC19F47_13</vt:lpwstr>
  </property>
</Properties>
</file>