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17A5F">
      <w:pPr>
        <w:widowControl/>
        <w:snapToGrid/>
        <w:spacing w:line="560" w:lineRule="exact"/>
        <w:ind w:firstLine="0" w:firstLineChars="0"/>
        <w:outlineLvl w:val="0"/>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lang w:val="en"/>
        </w:rPr>
        <w:t>附件</w:t>
      </w:r>
      <w:r>
        <w:rPr>
          <w:rFonts w:hint="default" w:ascii="Times New Roman" w:hAnsi="Times New Roman" w:eastAsia="黑体" w:cs="Times New Roman"/>
          <w:color w:val="000000"/>
          <w:kern w:val="0"/>
          <w:sz w:val="32"/>
          <w:szCs w:val="32"/>
        </w:rPr>
        <w:t>1</w:t>
      </w:r>
    </w:p>
    <w:p w14:paraId="731F9CD7">
      <w:pPr>
        <w:widowControl/>
        <w:snapToGrid/>
        <w:spacing w:line="560" w:lineRule="exact"/>
        <w:ind w:firstLine="0" w:firstLineChars="0"/>
        <w:jc w:val="center"/>
        <w:rPr>
          <w:rFonts w:hint="default" w:ascii="Times New Roman" w:hAnsi="Times New Roman" w:eastAsia="方正小标宋简体" w:cs="Times New Roman"/>
          <w:color w:val="000000"/>
          <w:kern w:val="0"/>
          <w:sz w:val="44"/>
          <w:szCs w:val="44"/>
          <w:lang w:val="en-US" w:eastAsia="zh-CN"/>
        </w:rPr>
      </w:pPr>
      <w:r>
        <w:rPr>
          <w:rFonts w:hint="default" w:ascii="Times New Roman" w:hAnsi="Times New Roman" w:eastAsia="方正小标宋简体" w:cs="Times New Roman"/>
          <w:color w:val="000000"/>
          <w:kern w:val="0"/>
          <w:sz w:val="44"/>
          <w:szCs w:val="44"/>
          <w:lang w:val="en-US" w:eastAsia="zh-CN"/>
        </w:rPr>
        <w:t>2026年武汉市</w:t>
      </w:r>
      <w:r>
        <w:rPr>
          <w:rFonts w:hint="eastAsia" w:ascii="Times New Roman" w:hAnsi="Times New Roman" w:eastAsia="方正小标宋简体" w:cs="Times New Roman"/>
          <w:color w:val="000000"/>
          <w:kern w:val="0"/>
          <w:sz w:val="44"/>
          <w:szCs w:val="44"/>
          <w:lang w:val="en-US" w:eastAsia="zh-CN"/>
        </w:rPr>
        <w:t>“</w:t>
      </w:r>
      <w:r>
        <w:rPr>
          <w:rFonts w:hint="default" w:ascii="Times New Roman" w:hAnsi="Times New Roman" w:eastAsia="方正小标宋简体" w:cs="Times New Roman"/>
          <w:color w:val="000000"/>
          <w:kern w:val="0"/>
          <w:sz w:val="44"/>
          <w:szCs w:val="44"/>
          <w:lang w:val="en-US" w:eastAsia="zh-CN"/>
        </w:rPr>
        <w:t>人工智能+</w:t>
      </w:r>
      <w:r>
        <w:rPr>
          <w:rFonts w:hint="eastAsia" w:ascii="Times New Roman" w:hAnsi="Times New Roman" w:eastAsia="方正小标宋简体" w:cs="Times New Roman"/>
          <w:color w:val="000000"/>
          <w:kern w:val="0"/>
          <w:sz w:val="44"/>
          <w:szCs w:val="44"/>
          <w:lang w:val="en-US" w:eastAsia="zh-CN"/>
        </w:rPr>
        <w:t>制造”</w:t>
      </w:r>
      <w:r>
        <w:rPr>
          <w:rFonts w:hint="default" w:ascii="Times New Roman" w:hAnsi="Times New Roman" w:eastAsia="方正小标宋简体" w:cs="Times New Roman"/>
          <w:color w:val="000000"/>
          <w:kern w:val="0"/>
          <w:sz w:val="44"/>
          <w:szCs w:val="44"/>
          <w:lang w:val="en-US" w:eastAsia="zh-CN"/>
        </w:rPr>
        <w:t>典型应用场景案例清单</w:t>
      </w:r>
    </w:p>
    <w:p w14:paraId="6767D7CA">
      <w:pPr>
        <w:widowControl/>
        <w:snapToGrid/>
        <w:spacing w:line="560" w:lineRule="exact"/>
        <w:ind w:firstLine="0" w:firstLineChars="0"/>
        <w:jc w:val="center"/>
        <w:rPr>
          <w:rFonts w:hint="default" w:ascii="Times New Roman" w:hAnsi="Times New Roman" w:eastAsia="方正小标宋简体" w:cs="Times New Roman"/>
          <w:color w:val="000000"/>
          <w:kern w:val="0"/>
          <w:sz w:val="36"/>
          <w:szCs w:val="44"/>
        </w:rPr>
      </w:pPr>
      <w:r>
        <w:rPr>
          <w:rFonts w:hint="default" w:ascii="Times New Roman" w:hAnsi="Times New Roman" w:eastAsia="楷体_GB2312" w:cs="Times New Roman"/>
          <w:color w:val="000000"/>
          <w:kern w:val="0"/>
          <w:sz w:val="36"/>
          <w:szCs w:val="44"/>
        </w:rPr>
        <w:t>（共</w:t>
      </w:r>
      <w:r>
        <w:rPr>
          <w:rFonts w:hint="eastAsia" w:ascii="Times New Roman" w:hAnsi="Times New Roman" w:eastAsia="楷体_GB2312" w:cs="Times New Roman"/>
          <w:color w:val="000000"/>
          <w:kern w:val="0"/>
          <w:sz w:val="36"/>
          <w:szCs w:val="44"/>
          <w:lang w:val="en-US" w:eastAsia="zh-CN"/>
        </w:rPr>
        <w:t>67</w:t>
      </w:r>
      <w:r>
        <w:rPr>
          <w:rFonts w:hint="default" w:ascii="Times New Roman" w:hAnsi="Times New Roman" w:eastAsia="楷体_GB2312" w:cs="Times New Roman"/>
          <w:color w:val="000000"/>
          <w:kern w:val="0"/>
          <w:sz w:val="36"/>
          <w:szCs w:val="44"/>
        </w:rPr>
        <w:t>个）</w:t>
      </w:r>
    </w:p>
    <w:tbl>
      <w:tblPr>
        <w:tblStyle w:val="15"/>
        <w:tblW w:w="13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6201"/>
        <w:gridCol w:w="4359"/>
        <w:gridCol w:w="2005"/>
      </w:tblGrid>
      <w:tr w14:paraId="18788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3456EC73">
            <w:pPr>
              <w:keepNext w:val="0"/>
              <w:keepLines w:val="0"/>
              <w:pageBreakBefore w:val="0"/>
              <w:widowControl/>
              <w:suppressAutoHyphen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黑体" w:cs="Times New Roman"/>
                <w:color w:val="000000"/>
                <w:kern w:val="0"/>
                <w:sz w:val="24"/>
              </w:rPr>
            </w:pPr>
            <w:r>
              <w:rPr>
                <w:rFonts w:hint="default" w:ascii="Times New Roman" w:hAnsi="Times New Roman" w:eastAsia="黑体" w:cs="Times New Roman"/>
                <w:color w:val="000000"/>
                <w:kern w:val="0"/>
                <w:sz w:val="24"/>
              </w:rPr>
              <w:t>序号</w:t>
            </w:r>
          </w:p>
        </w:tc>
        <w:tc>
          <w:tcPr>
            <w:tcW w:w="6201" w:type="dxa"/>
            <w:shd w:val="clear" w:color="auto" w:fill="auto"/>
            <w:noWrap/>
            <w:vAlign w:val="center"/>
          </w:tcPr>
          <w:p w14:paraId="024C78CB">
            <w:pPr>
              <w:keepNext w:val="0"/>
              <w:keepLines w:val="0"/>
              <w:pageBreakBefore w:val="0"/>
              <w:widowControl/>
              <w:suppressAutoHyphen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黑体" w:cs="Times New Roman"/>
                <w:color w:val="000000"/>
                <w:kern w:val="0"/>
                <w:sz w:val="24"/>
              </w:rPr>
            </w:pPr>
            <w:r>
              <w:rPr>
                <w:rFonts w:hint="default" w:ascii="Times New Roman" w:hAnsi="Times New Roman" w:eastAsia="黑体" w:cs="Times New Roman"/>
                <w:color w:val="000000"/>
                <w:kern w:val="0"/>
                <w:sz w:val="24"/>
              </w:rPr>
              <w:t>场景名称</w:t>
            </w:r>
          </w:p>
        </w:tc>
        <w:tc>
          <w:tcPr>
            <w:tcW w:w="4359" w:type="dxa"/>
            <w:shd w:val="clear" w:color="auto" w:fill="auto"/>
            <w:noWrap/>
            <w:vAlign w:val="center"/>
          </w:tcPr>
          <w:p w14:paraId="5BD9860E">
            <w:pPr>
              <w:keepNext w:val="0"/>
              <w:keepLines w:val="0"/>
              <w:pageBreakBefore w:val="0"/>
              <w:widowControl/>
              <w:suppressAutoHyphen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黑体" w:cs="Times New Roman"/>
                <w:color w:val="000000"/>
                <w:kern w:val="0"/>
                <w:sz w:val="24"/>
              </w:rPr>
            </w:pPr>
            <w:r>
              <w:rPr>
                <w:rFonts w:hint="default" w:ascii="Times New Roman" w:hAnsi="Times New Roman" w:eastAsia="黑体" w:cs="Times New Roman"/>
                <w:color w:val="000000"/>
                <w:kern w:val="0"/>
                <w:sz w:val="24"/>
              </w:rPr>
              <w:t>牵头申报单位</w:t>
            </w:r>
          </w:p>
        </w:tc>
        <w:tc>
          <w:tcPr>
            <w:tcW w:w="2005" w:type="dxa"/>
            <w:shd w:val="clear" w:color="auto" w:fill="auto"/>
            <w:noWrap/>
            <w:vAlign w:val="center"/>
          </w:tcPr>
          <w:p w14:paraId="7C45CF15">
            <w:pPr>
              <w:keepNext w:val="0"/>
              <w:keepLines w:val="0"/>
              <w:pageBreakBefore w:val="0"/>
              <w:widowControl/>
              <w:suppressAutoHyphens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spacing w:val="0"/>
                <w:sz w:val="24"/>
                <w:szCs w:val="24"/>
              </w:rPr>
            </w:pPr>
            <w:r>
              <w:rPr>
                <w:rFonts w:hint="default" w:ascii="Times New Roman" w:hAnsi="Times New Roman" w:eastAsia="黑体" w:cs="Times New Roman"/>
                <w:color w:val="000000"/>
                <w:spacing w:val="0"/>
                <w:kern w:val="0"/>
                <w:sz w:val="24"/>
              </w:rPr>
              <w:t>所在</w:t>
            </w:r>
            <w:r>
              <w:rPr>
                <w:rFonts w:hint="default" w:ascii="Times New Roman" w:hAnsi="Times New Roman" w:eastAsia="黑体" w:cs="Times New Roman"/>
                <w:color w:val="000000"/>
                <w:spacing w:val="0"/>
                <w:kern w:val="0"/>
                <w:sz w:val="24"/>
                <w:lang w:val="en-US" w:eastAsia="zh-CN"/>
              </w:rPr>
              <w:t>部门/</w:t>
            </w:r>
            <w:r>
              <w:rPr>
                <w:rFonts w:hint="default" w:ascii="Times New Roman" w:hAnsi="Times New Roman" w:eastAsia="黑体" w:cs="Times New Roman"/>
                <w:color w:val="000000"/>
                <w:spacing w:val="0"/>
                <w:kern w:val="0"/>
                <w:sz w:val="24"/>
              </w:rPr>
              <w:t>区</w:t>
            </w:r>
          </w:p>
        </w:tc>
      </w:tr>
      <w:tr w14:paraId="132A9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3E79A3A2">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1</w:t>
            </w:r>
          </w:p>
        </w:tc>
        <w:tc>
          <w:tcPr>
            <w:tcW w:w="6201" w:type="dxa"/>
            <w:shd w:val="clear" w:color="auto" w:fill="auto"/>
            <w:noWrap/>
            <w:vAlign w:val="center"/>
          </w:tcPr>
          <w:p w14:paraId="4E1F4405">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Style w:val="19"/>
                <w:rFonts w:ascii="Times New Roman" w:hAnsi="Times New Roman" w:eastAsia="仿宋_GB2312"/>
                <w:sz w:val="28"/>
                <w:lang w:val="en-US" w:eastAsia="zh-CN" w:bidi="ar"/>
              </w:rPr>
              <w:t>面向家电制造的澎湃</w:t>
            </w:r>
            <w:r>
              <w:rPr>
                <w:rStyle w:val="20"/>
                <w:rFonts w:ascii="Times New Roman" w:hAnsi="Times New Roman" w:eastAsia="仿宋_GB2312"/>
                <w:sz w:val="28"/>
                <w:lang w:val="en-US" w:eastAsia="zh-CN" w:bidi="ar"/>
              </w:rPr>
              <w:t>AI</w:t>
            </w:r>
            <w:r>
              <w:rPr>
                <w:rStyle w:val="19"/>
                <w:rFonts w:ascii="Times New Roman" w:hAnsi="Times New Roman" w:eastAsia="仿宋_GB2312"/>
                <w:sz w:val="28"/>
                <w:lang w:val="en-US" w:eastAsia="zh-CN" w:bidi="ar"/>
              </w:rPr>
              <w:t>全链路智能应用场景</w:t>
            </w:r>
          </w:p>
        </w:tc>
        <w:tc>
          <w:tcPr>
            <w:tcW w:w="4359" w:type="dxa"/>
            <w:shd w:val="clear" w:color="auto" w:fill="auto"/>
            <w:noWrap/>
            <w:vAlign w:val="center"/>
          </w:tcPr>
          <w:p w14:paraId="1A7035DE">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小米智能电器（武汉）有限公司</w:t>
            </w:r>
          </w:p>
        </w:tc>
        <w:tc>
          <w:tcPr>
            <w:tcW w:w="2005" w:type="dxa"/>
            <w:shd w:val="clear" w:color="auto" w:fill="auto"/>
            <w:noWrap/>
            <w:vAlign w:val="center"/>
          </w:tcPr>
          <w:p w14:paraId="19282842">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7EF9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740B8489">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2</w:t>
            </w:r>
          </w:p>
        </w:tc>
        <w:tc>
          <w:tcPr>
            <w:tcW w:w="6201" w:type="dxa"/>
            <w:shd w:val="clear" w:color="auto" w:fill="auto"/>
            <w:noWrap/>
            <w:vAlign w:val="center"/>
          </w:tcPr>
          <w:p w14:paraId="596A5AF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Style w:val="19"/>
                <w:rFonts w:ascii="Times New Roman" w:hAnsi="Times New Roman" w:eastAsia="仿宋_GB2312"/>
                <w:sz w:val="28"/>
                <w:lang w:val="en-US" w:eastAsia="zh-CN" w:bidi="ar"/>
              </w:rPr>
              <w:t>盛隆</w:t>
            </w:r>
            <w:r>
              <w:rPr>
                <w:rStyle w:val="20"/>
                <w:rFonts w:ascii="Times New Roman" w:hAnsi="Times New Roman" w:eastAsia="仿宋_GB2312"/>
                <w:sz w:val="28"/>
                <w:lang w:val="en-US" w:eastAsia="zh-CN" w:bidi="ar"/>
              </w:rPr>
              <w:t>AI-iDrip</w:t>
            </w:r>
            <w:r>
              <w:rPr>
                <w:rStyle w:val="19"/>
                <w:rFonts w:ascii="Times New Roman" w:hAnsi="Times New Roman" w:eastAsia="仿宋_GB2312"/>
                <w:sz w:val="28"/>
                <w:lang w:val="en-US" w:eastAsia="zh-CN" w:bidi="ar"/>
              </w:rPr>
              <w:t>智慧能源管理系统应用</w:t>
            </w:r>
          </w:p>
        </w:tc>
        <w:tc>
          <w:tcPr>
            <w:tcW w:w="4359" w:type="dxa"/>
            <w:shd w:val="clear" w:color="auto" w:fill="auto"/>
            <w:noWrap/>
            <w:vAlign w:val="center"/>
          </w:tcPr>
          <w:p w14:paraId="54FC7D6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盛隆电气集团有限公司</w:t>
            </w:r>
          </w:p>
        </w:tc>
        <w:tc>
          <w:tcPr>
            <w:tcW w:w="2005" w:type="dxa"/>
            <w:shd w:val="clear" w:color="auto" w:fill="auto"/>
            <w:noWrap/>
            <w:vAlign w:val="center"/>
          </w:tcPr>
          <w:p w14:paraId="72268D91">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228B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434A3C7D">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3</w:t>
            </w:r>
          </w:p>
        </w:tc>
        <w:tc>
          <w:tcPr>
            <w:tcW w:w="6201" w:type="dxa"/>
            <w:shd w:val="clear" w:color="auto" w:fill="auto"/>
            <w:noWrap/>
            <w:vAlign w:val="center"/>
          </w:tcPr>
          <w:p w14:paraId="362F2624">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Style w:val="20"/>
                <w:rFonts w:ascii="Times New Roman" w:hAnsi="Times New Roman" w:eastAsia="仿宋_GB2312"/>
                <w:sz w:val="28"/>
                <w:lang w:val="en-US" w:eastAsia="zh-CN" w:bidi="ar"/>
              </w:rPr>
              <w:t>AI</w:t>
            </w:r>
            <w:r>
              <w:rPr>
                <w:rStyle w:val="19"/>
                <w:rFonts w:ascii="Times New Roman" w:hAnsi="Times New Roman" w:eastAsia="仿宋_GB2312"/>
                <w:sz w:val="28"/>
                <w:lang w:val="en-US" w:eastAsia="zh-CN" w:bidi="ar"/>
              </w:rPr>
              <w:t>赋能制造业智慧能源调度应用</w:t>
            </w:r>
          </w:p>
        </w:tc>
        <w:tc>
          <w:tcPr>
            <w:tcW w:w="4359" w:type="dxa"/>
            <w:shd w:val="clear" w:color="auto" w:fill="auto"/>
            <w:noWrap/>
            <w:vAlign w:val="center"/>
          </w:tcPr>
          <w:p w14:paraId="2497962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湖北长江电气有限公司</w:t>
            </w:r>
          </w:p>
        </w:tc>
        <w:tc>
          <w:tcPr>
            <w:tcW w:w="2005" w:type="dxa"/>
            <w:shd w:val="clear" w:color="auto" w:fill="auto"/>
            <w:noWrap/>
            <w:vAlign w:val="center"/>
          </w:tcPr>
          <w:p w14:paraId="27F065F2">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0811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117499AC">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4</w:t>
            </w:r>
          </w:p>
        </w:tc>
        <w:tc>
          <w:tcPr>
            <w:tcW w:w="6201" w:type="dxa"/>
            <w:shd w:val="clear" w:color="auto" w:fill="auto"/>
            <w:noWrap/>
            <w:vAlign w:val="center"/>
          </w:tcPr>
          <w:p w14:paraId="35C4EE2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先进封装载板工程资料智能解析</w:t>
            </w:r>
          </w:p>
        </w:tc>
        <w:tc>
          <w:tcPr>
            <w:tcW w:w="4359" w:type="dxa"/>
            <w:shd w:val="clear" w:color="auto" w:fill="auto"/>
            <w:noWrap/>
            <w:vAlign w:val="center"/>
          </w:tcPr>
          <w:p w14:paraId="1015809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武汉新创元半导体有限公司</w:t>
            </w:r>
          </w:p>
        </w:tc>
        <w:tc>
          <w:tcPr>
            <w:tcW w:w="2005" w:type="dxa"/>
            <w:shd w:val="clear" w:color="auto" w:fill="auto"/>
            <w:noWrap/>
            <w:vAlign w:val="center"/>
          </w:tcPr>
          <w:p w14:paraId="760BD175">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0C741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78385726">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5</w:t>
            </w:r>
          </w:p>
        </w:tc>
        <w:tc>
          <w:tcPr>
            <w:tcW w:w="6201" w:type="dxa"/>
            <w:shd w:val="clear" w:color="auto" w:fill="auto"/>
            <w:noWrap/>
            <w:vAlign w:val="center"/>
          </w:tcPr>
          <w:p w14:paraId="43061BC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cs="Times New Roman"/>
                <w:i w:val="0"/>
                <w:iCs w:val="0"/>
                <w:color w:val="000000"/>
                <w:kern w:val="0"/>
                <w:sz w:val="28"/>
                <w:szCs w:val="28"/>
                <w:u w:val="none"/>
                <w:lang w:val="en-US" w:eastAsia="zh-CN" w:bidi="ar"/>
              </w:rPr>
              <w:t>“</w:t>
            </w:r>
            <w:r>
              <w:rPr>
                <w:rFonts w:hint="default" w:ascii="Times New Roman" w:hAnsi="Times New Roman" w:eastAsia="仿宋_GB2312" w:cs="Times New Roman"/>
                <w:i w:val="0"/>
                <w:iCs w:val="0"/>
                <w:color w:val="000000"/>
                <w:kern w:val="0"/>
                <w:sz w:val="28"/>
                <w:szCs w:val="28"/>
                <w:u w:val="none"/>
                <w:lang w:val="en-US" w:eastAsia="zh-CN" w:bidi="ar"/>
              </w:rPr>
              <w:t>AI</w:t>
            </w:r>
            <w:r>
              <w:rPr>
                <w:rFonts w:ascii="Times New Roman" w:hAnsi="Times New Roman" w:eastAsia="仿宋_GB2312" w:cs="仿宋_GB2312"/>
                <w:i w:val="0"/>
                <w:iCs w:val="0"/>
                <w:color w:val="000000"/>
                <w:kern w:val="0"/>
                <w:sz w:val="28"/>
                <w:szCs w:val="28"/>
                <w:u w:val="none"/>
                <w:lang w:val="en-US" w:eastAsia="zh-CN" w:bidi="ar"/>
              </w:rPr>
              <w:t>碳管</w:t>
            </w:r>
            <w:r>
              <w:rPr>
                <w:rFonts w:hint="default" w:ascii="Times New Roman" w:hAnsi="Times New Roman" w:eastAsia="仿宋_GB2312" w:cs="Times New Roman"/>
                <w:i w:val="0"/>
                <w:iCs w:val="0"/>
                <w:color w:val="000000"/>
                <w:kern w:val="0"/>
                <w:sz w:val="28"/>
                <w:szCs w:val="28"/>
                <w:u w:val="none"/>
                <w:lang w:val="en-US" w:eastAsia="zh-CN" w:bidi="ar"/>
              </w:rPr>
              <w:t>+</w:t>
            </w:r>
            <w:r>
              <w:rPr>
                <w:rFonts w:hint="eastAsia" w:ascii="Times New Roman" w:hAnsi="Times New Roman" w:cs="Times New Roman"/>
                <w:i w:val="0"/>
                <w:iCs w:val="0"/>
                <w:color w:val="000000"/>
                <w:kern w:val="0"/>
                <w:sz w:val="28"/>
                <w:szCs w:val="28"/>
                <w:u w:val="none"/>
                <w:lang w:val="en-US" w:eastAsia="zh-CN" w:bidi="ar"/>
              </w:rPr>
              <w:t>”</w:t>
            </w:r>
            <w:r>
              <w:rPr>
                <w:rFonts w:ascii="Times New Roman" w:hAnsi="Times New Roman" w:eastAsia="仿宋_GB2312" w:cs="仿宋_GB2312"/>
                <w:i w:val="0"/>
                <w:iCs w:val="0"/>
                <w:color w:val="000000"/>
                <w:kern w:val="0"/>
                <w:sz w:val="28"/>
                <w:szCs w:val="28"/>
                <w:u w:val="none"/>
                <w:lang w:val="en-US" w:eastAsia="zh-CN" w:bidi="ar"/>
              </w:rPr>
              <w:t>能碳金智联平台</w:t>
            </w:r>
          </w:p>
        </w:tc>
        <w:tc>
          <w:tcPr>
            <w:tcW w:w="4359" w:type="dxa"/>
            <w:shd w:val="clear" w:color="auto" w:fill="auto"/>
            <w:noWrap/>
            <w:vAlign w:val="center"/>
          </w:tcPr>
          <w:p w14:paraId="0ECD8F7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格创东智（武汉）科技有限公司</w:t>
            </w:r>
          </w:p>
        </w:tc>
        <w:tc>
          <w:tcPr>
            <w:tcW w:w="2005" w:type="dxa"/>
            <w:shd w:val="clear" w:color="auto" w:fill="auto"/>
            <w:noWrap/>
            <w:vAlign w:val="center"/>
          </w:tcPr>
          <w:p w14:paraId="6D79F13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4C36D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21DECE62">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6</w:t>
            </w:r>
          </w:p>
        </w:tc>
        <w:tc>
          <w:tcPr>
            <w:tcW w:w="6201" w:type="dxa"/>
            <w:shd w:val="clear" w:color="auto" w:fill="auto"/>
            <w:noWrap/>
            <w:vAlign w:val="center"/>
          </w:tcPr>
          <w:p w14:paraId="178AC4E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产品研发智能辅助系统</w:t>
            </w:r>
          </w:p>
        </w:tc>
        <w:tc>
          <w:tcPr>
            <w:tcW w:w="4359" w:type="dxa"/>
            <w:shd w:val="clear" w:color="auto" w:fill="auto"/>
            <w:noWrap/>
            <w:vAlign w:val="center"/>
          </w:tcPr>
          <w:p w14:paraId="23AEADCA">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武汉中科科理光电技术有限公司</w:t>
            </w:r>
          </w:p>
        </w:tc>
        <w:tc>
          <w:tcPr>
            <w:tcW w:w="2005" w:type="dxa"/>
            <w:shd w:val="clear" w:color="auto" w:fill="auto"/>
            <w:noWrap/>
            <w:vAlign w:val="center"/>
          </w:tcPr>
          <w:p w14:paraId="49139A9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0166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298C48D0">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7</w:t>
            </w:r>
          </w:p>
        </w:tc>
        <w:tc>
          <w:tcPr>
            <w:tcW w:w="6201" w:type="dxa"/>
            <w:shd w:val="clear" w:color="auto" w:fill="auto"/>
            <w:noWrap/>
            <w:vAlign w:val="center"/>
          </w:tcPr>
          <w:p w14:paraId="0B94CBEF">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面向航空航天构件轻量化设计的拓扑仿真优化产品数字化设计应用场景</w:t>
            </w:r>
          </w:p>
        </w:tc>
        <w:tc>
          <w:tcPr>
            <w:tcW w:w="4359" w:type="dxa"/>
            <w:shd w:val="clear" w:color="auto" w:fill="auto"/>
            <w:noWrap/>
            <w:vAlign w:val="center"/>
          </w:tcPr>
          <w:p w14:paraId="3261A4E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艾普工华科技（武汉）有限公司</w:t>
            </w:r>
          </w:p>
        </w:tc>
        <w:tc>
          <w:tcPr>
            <w:tcW w:w="2005" w:type="dxa"/>
            <w:shd w:val="clear" w:color="auto" w:fill="auto"/>
            <w:noWrap/>
            <w:vAlign w:val="center"/>
          </w:tcPr>
          <w:p w14:paraId="4B1D52D2">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3D110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30CA1C02">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8</w:t>
            </w:r>
          </w:p>
        </w:tc>
        <w:tc>
          <w:tcPr>
            <w:tcW w:w="6201" w:type="dxa"/>
            <w:shd w:val="clear" w:color="auto" w:fill="auto"/>
            <w:noWrap/>
            <w:vAlign w:val="center"/>
          </w:tcPr>
          <w:p w14:paraId="64CC0B65">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生产设备智能运维与故障诊断</w:t>
            </w:r>
          </w:p>
        </w:tc>
        <w:tc>
          <w:tcPr>
            <w:tcW w:w="4359" w:type="dxa"/>
            <w:shd w:val="clear" w:color="auto" w:fill="auto"/>
            <w:noWrap/>
            <w:vAlign w:val="center"/>
          </w:tcPr>
          <w:p w14:paraId="07BBB2A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格创东智（武汉）科技有限公司</w:t>
            </w:r>
          </w:p>
        </w:tc>
        <w:tc>
          <w:tcPr>
            <w:tcW w:w="2005" w:type="dxa"/>
            <w:shd w:val="clear" w:color="auto" w:fill="auto"/>
            <w:noWrap/>
            <w:vAlign w:val="center"/>
          </w:tcPr>
          <w:p w14:paraId="2DDA19F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5977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451F384A">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9</w:t>
            </w:r>
          </w:p>
        </w:tc>
        <w:tc>
          <w:tcPr>
            <w:tcW w:w="6201" w:type="dxa"/>
            <w:shd w:val="clear" w:color="auto" w:fill="auto"/>
            <w:noWrap/>
            <w:vAlign w:val="center"/>
          </w:tcPr>
          <w:p w14:paraId="5BEF2813">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ascii="Times New Roman" w:hAnsi="Times New Roman" w:eastAsia="仿宋_GB2312" w:cs="仿宋_GB2312"/>
                <w:i w:val="0"/>
                <w:iCs w:val="0"/>
                <w:color w:val="000000"/>
                <w:kern w:val="0"/>
                <w:sz w:val="28"/>
                <w:szCs w:val="28"/>
                <w:u w:val="none"/>
                <w:lang w:val="en-US" w:eastAsia="zh-CN" w:bidi="ar"/>
              </w:rPr>
              <w:t>乘用车拧紧过程质量</w:t>
            </w:r>
            <w:r>
              <w:rPr>
                <w:rFonts w:hint="default" w:ascii="Times New Roman" w:hAnsi="Times New Roman" w:eastAsia="仿宋_GB2312" w:cs="Times New Roman"/>
                <w:i w:val="0"/>
                <w:iCs w:val="0"/>
                <w:color w:val="000000"/>
                <w:kern w:val="0"/>
                <w:sz w:val="28"/>
                <w:szCs w:val="28"/>
                <w:u w:val="none"/>
                <w:lang w:val="en-US" w:eastAsia="zh-CN" w:bidi="ar"/>
              </w:rPr>
              <w:t>AI</w:t>
            </w:r>
            <w:r>
              <w:rPr>
                <w:rFonts w:ascii="Times New Roman" w:hAnsi="Times New Roman" w:eastAsia="仿宋_GB2312" w:cs="仿宋_GB2312"/>
                <w:i w:val="0"/>
                <w:iCs w:val="0"/>
                <w:color w:val="000000"/>
                <w:kern w:val="0"/>
                <w:sz w:val="28"/>
                <w:szCs w:val="28"/>
                <w:u w:val="none"/>
                <w:lang w:val="en-US" w:eastAsia="zh-CN" w:bidi="ar"/>
              </w:rPr>
              <w:t>智能管控</w:t>
            </w:r>
          </w:p>
        </w:tc>
        <w:tc>
          <w:tcPr>
            <w:tcW w:w="4359" w:type="dxa"/>
            <w:shd w:val="clear" w:color="auto" w:fill="auto"/>
            <w:noWrap/>
            <w:vAlign w:val="center"/>
          </w:tcPr>
          <w:p w14:paraId="2C6207D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武汉亦创智联信息技术有限公司</w:t>
            </w:r>
          </w:p>
        </w:tc>
        <w:tc>
          <w:tcPr>
            <w:tcW w:w="2005" w:type="dxa"/>
            <w:shd w:val="clear" w:color="auto" w:fill="auto"/>
            <w:noWrap/>
            <w:vAlign w:val="center"/>
          </w:tcPr>
          <w:p w14:paraId="4FC331E5">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6D23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293EF2FB">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10</w:t>
            </w:r>
          </w:p>
        </w:tc>
        <w:tc>
          <w:tcPr>
            <w:tcW w:w="6201" w:type="dxa"/>
            <w:shd w:val="clear" w:color="auto" w:fill="auto"/>
            <w:noWrap/>
            <w:vAlign w:val="center"/>
          </w:tcPr>
          <w:p w14:paraId="7B34486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具身智能自适应弧焊机器人系统</w:t>
            </w:r>
          </w:p>
        </w:tc>
        <w:tc>
          <w:tcPr>
            <w:tcW w:w="4359" w:type="dxa"/>
            <w:shd w:val="clear" w:color="auto" w:fill="auto"/>
            <w:noWrap/>
            <w:vAlign w:val="center"/>
          </w:tcPr>
          <w:p w14:paraId="36F1E892">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武汉华工赛百数据系统有限公司</w:t>
            </w:r>
          </w:p>
        </w:tc>
        <w:tc>
          <w:tcPr>
            <w:tcW w:w="2005" w:type="dxa"/>
            <w:shd w:val="clear" w:color="auto" w:fill="auto"/>
            <w:noWrap/>
            <w:vAlign w:val="center"/>
          </w:tcPr>
          <w:p w14:paraId="01549045">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21B3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153DB713">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11</w:t>
            </w:r>
          </w:p>
        </w:tc>
        <w:tc>
          <w:tcPr>
            <w:tcW w:w="6201" w:type="dxa"/>
            <w:shd w:val="clear" w:color="auto" w:fill="auto"/>
            <w:noWrap/>
            <w:vAlign w:val="center"/>
          </w:tcPr>
          <w:p w14:paraId="4D651DBF">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ascii="Times New Roman" w:hAnsi="Times New Roman" w:eastAsia="仿宋_GB2312" w:cs="仿宋_GB2312"/>
                <w:i w:val="0"/>
                <w:iCs w:val="0"/>
                <w:color w:val="000000"/>
                <w:kern w:val="0"/>
                <w:sz w:val="28"/>
                <w:szCs w:val="28"/>
                <w:u w:val="none"/>
                <w:lang w:val="en-US" w:eastAsia="zh-CN" w:bidi="ar"/>
              </w:rPr>
              <w:t>基于</w:t>
            </w:r>
            <w:r>
              <w:rPr>
                <w:rFonts w:hint="default" w:ascii="Times New Roman" w:hAnsi="Times New Roman" w:eastAsia="仿宋_GB2312" w:cs="Times New Roman"/>
                <w:i w:val="0"/>
                <w:iCs w:val="0"/>
                <w:color w:val="000000"/>
                <w:kern w:val="0"/>
                <w:sz w:val="28"/>
                <w:szCs w:val="28"/>
                <w:u w:val="none"/>
                <w:lang w:val="en-US" w:eastAsia="zh-CN" w:bidi="ar"/>
              </w:rPr>
              <w:t>LeapCore</w:t>
            </w:r>
            <w:r>
              <w:rPr>
                <w:rFonts w:ascii="Times New Roman" w:hAnsi="Times New Roman" w:eastAsia="仿宋_GB2312" w:cs="仿宋_GB2312"/>
                <w:i w:val="0"/>
                <w:iCs w:val="0"/>
                <w:color w:val="000000"/>
                <w:kern w:val="0"/>
                <w:sz w:val="28"/>
                <w:szCs w:val="28"/>
                <w:u w:val="none"/>
                <w:lang w:val="en-US" w:eastAsia="zh-CN" w:bidi="ar"/>
              </w:rPr>
              <w:t>智能</w:t>
            </w:r>
            <w:r>
              <w:rPr>
                <w:rFonts w:hint="default" w:ascii="Times New Roman" w:hAnsi="Times New Roman" w:eastAsia="仿宋_GB2312" w:cs="Times New Roman"/>
                <w:i w:val="0"/>
                <w:iCs w:val="0"/>
                <w:color w:val="000000"/>
                <w:kern w:val="0"/>
                <w:sz w:val="28"/>
                <w:szCs w:val="28"/>
                <w:u w:val="none"/>
                <w:lang w:val="en-US" w:eastAsia="zh-CN" w:bidi="ar"/>
              </w:rPr>
              <w:t>Agent</w:t>
            </w:r>
            <w:r>
              <w:rPr>
                <w:rFonts w:ascii="Times New Roman" w:hAnsi="Times New Roman" w:eastAsia="仿宋_GB2312" w:cs="仿宋_GB2312"/>
                <w:i w:val="0"/>
                <w:iCs w:val="0"/>
                <w:color w:val="000000"/>
                <w:kern w:val="0"/>
                <w:sz w:val="28"/>
                <w:szCs w:val="28"/>
                <w:u w:val="none"/>
                <w:lang w:val="en-US" w:eastAsia="zh-CN" w:bidi="ar"/>
              </w:rPr>
              <w:t>的全场景</w:t>
            </w:r>
            <w:r>
              <w:rPr>
                <w:rFonts w:hint="default" w:ascii="Times New Roman" w:hAnsi="Times New Roman" w:eastAsia="仿宋_GB2312" w:cs="Times New Roman"/>
                <w:i w:val="0"/>
                <w:iCs w:val="0"/>
                <w:color w:val="000000"/>
                <w:kern w:val="0"/>
                <w:sz w:val="28"/>
                <w:szCs w:val="28"/>
                <w:u w:val="none"/>
                <w:lang w:val="en-US" w:eastAsia="zh-CN" w:bidi="ar"/>
              </w:rPr>
              <w:t>AI</w:t>
            </w:r>
            <w:r>
              <w:rPr>
                <w:rFonts w:ascii="Times New Roman" w:hAnsi="Times New Roman" w:eastAsia="仿宋_GB2312" w:cs="仿宋_GB2312"/>
                <w:i w:val="0"/>
                <w:iCs w:val="0"/>
                <w:color w:val="000000"/>
                <w:kern w:val="0"/>
                <w:sz w:val="28"/>
                <w:szCs w:val="28"/>
                <w:u w:val="none"/>
                <w:lang w:val="en-US" w:eastAsia="zh-CN" w:bidi="ar"/>
              </w:rPr>
              <w:t>视觉跃迁式巡检预警平台</w:t>
            </w:r>
          </w:p>
        </w:tc>
        <w:tc>
          <w:tcPr>
            <w:tcW w:w="4359" w:type="dxa"/>
            <w:shd w:val="clear" w:color="auto" w:fill="auto"/>
            <w:noWrap/>
            <w:vAlign w:val="center"/>
          </w:tcPr>
          <w:p w14:paraId="02EE4B67">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武汉模态跃迁科技有限公司</w:t>
            </w:r>
          </w:p>
        </w:tc>
        <w:tc>
          <w:tcPr>
            <w:tcW w:w="2005" w:type="dxa"/>
            <w:shd w:val="clear" w:color="auto" w:fill="auto"/>
            <w:noWrap/>
            <w:vAlign w:val="center"/>
          </w:tcPr>
          <w:p w14:paraId="692C5E92">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1D24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4CF26ABC">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12</w:t>
            </w:r>
          </w:p>
        </w:tc>
        <w:tc>
          <w:tcPr>
            <w:tcW w:w="6201" w:type="dxa"/>
            <w:shd w:val="clear" w:color="auto" w:fill="auto"/>
            <w:noWrap/>
            <w:vAlign w:val="center"/>
          </w:tcPr>
          <w:p w14:paraId="448E1F2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面向离散制造生产扰动的全局资源优化生产动态调度应用场景</w:t>
            </w:r>
          </w:p>
        </w:tc>
        <w:tc>
          <w:tcPr>
            <w:tcW w:w="4359" w:type="dxa"/>
            <w:shd w:val="clear" w:color="auto" w:fill="auto"/>
            <w:noWrap/>
            <w:vAlign w:val="center"/>
          </w:tcPr>
          <w:p w14:paraId="282D37D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艾普工华科技（武汉）有限公司</w:t>
            </w:r>
          </w:p>
        </w:tc>
        <w:tc>
          <w:tcPr>
            <w:tcW w:w="2005" w:type="dxa"/>
            <w:shd w:val="clear" w:color="auto" w:fill="auto"/>
            <w:noWrap/>
            <w:vAlign w:val="center"/>
          </w:tcPr>
          <w:p w14:paraId="293FF86E">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6EDC0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76E9FEF5">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13</w:t>
            </w:r>
          </w:p>
        </w:tc>
        <w:tc>
          <w:tcPr>
            <w:tcW w:w="6201" w:type="dxa"/>
            <w:shd w:val="clear" w:color="auto" w:fill="auto"/>
            <w:noWrap/>
            <w:vAlign w:val="center"/>
          </w:tcPr>
          <w:p w14:paraId="7837EE5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AI</w:t>
            </w:r>
            <w:r>
              <w:rPr>
                <w:rFonts w:ascii="Times New Roman" w:hAnsi="Times New Roman" w:eastAsia="仿宋_GB2312" w:cs="仿宋_GB2312"/>
                <w:i w:val="0"/>
                <w:iCs w:val="0"/>
                <w:color w:val="000000"/>
                <w:kern w:val="0"/>
                <w:sz w:val="28"/>
                <w:szCs w:val="28"/>
                <w:u w:val="none"/>
                <w:lang w:val="en-US" w:eastAsia="zh-CN" w:bidi="ar"/>
              </w:rPr>
              <w:t>驱动高性能工业酶绿色智能制造典型应用</w:t>
            </w:r>
          </w:p>
        </w:tc>
        <w:tc>
          <w:tcPr>
            <w:tcW w:w="4359" w:type="dxa"/>
            <w:shd w:val="clear" w:color="auto" w:fill="auto"/>
            <w:noWrap/>
            <w:vAlign w:val="center"/>
          </w:tcPr>
          <w:p w14:paraId="6405EDF2">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武汉瀚海新酶生物科技有限公司</w:t>
            </w:r>
          </w:p>
        </w:tc>
        <w:tc>
          <w:tcPr>
            <w:tcW w:w="2005" w:type="dxa"/>
            <w:shd w:val="clear" w:color="auto" w:fill="auto"/>
            <w:noWrap/>
            <w:vAlign w:val="center"/>
          </w:tcPr>
          <w:p w14:paraId="129D4A3F">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68B8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2C136C86">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14</w:t>
            </w:r>
          </w:p>
        </w:tc>
        <w:tc>
          <w:tcPr>
            <w:tcW w:w="6201" w:type="dxa"/>
            <w:shd w:val="clear" w:color="auto" w:fill="auto"/>
            <w:noWrap/>
            <w:vAlign w:val="center"/>
          </w:tcPr>
          <w:p w14:paraId="71C471E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ascii="Times New Roman" w:hAnsi="Times New Roman" w:eastAsia="仿宋_GB2312" w:cs="仿宋_GB2312"/>
                <w:i w:val="0"/>
                <w:iCs w:val="0"/>
                <w:color w:val="000000"/>
                <w:kern w:val="0"/>
                <w:sz w:val="28"/>
                <w:szCs w:val="28"/>
                <w:u w:val="none"/>
                <w:lang w:val="en-US" w:eastAsia="zh-CN" w:bidi="ar"/>
              </w:rPr>
              <w:t>基于数据驱动的</w:t>
            </w:r>
            <w:r>
              <w:rPr>
                <w:rFonts w:hint="default" w:ascii="Times New Roman" w:hAnsi="Times New Roman" w:eastAsia="仿宋_GB2312" w:cs="Times New Roman"/>
                <w:i w:val="0"/>
                <w:iCs w:val="0"/>
                <w:color w:val="000000"/>
                <w:kern w:val="0"/>
                <w:sz w:val="28"/>
                <w:szCs w:val="28"/>
                <w:u w:val="none"/>
                <w:lang w:val="en-US" w:eastAsia="zh-CN" w:bidi="ar"/>
              </w:rPr>
              <w:t>AI+</w:t>
            </w:r>
            <w:r>
              <w:rPr>
                <w:rFonts w:ascii="Times New Roman" w:hAnsi="Times New Roman" w:eastAsia="仿宋_GB2312" w:cs="仿宋_GB2312"/>
                <w:i w:val="0"/>
                <w:iCs w:val="0"/>
                <w:color w:val="000000"/>
                <w:kern w:val="0"/>
                <w:sz w:val="28"/>
                <w:szCs w:val="28"/>
                <w:u w:val="none"/>
                <w:lang w:val="en-US" w:eastAsia="zh-CN" w:bidi="ar"/>
              </w:rPr>
              <w:t>机理驱动的</w:t>
            </w:r>
            <w:r>
              <w:rPr>
                <w:rFonts w:hint="default" w:ascii="Times New Roman" w:hAnsi="Times New Roman" w:eastAsia="仿宋_GB2312" w:cs="Times New Roman"/>
                <w:i w:val="0"/>
                <w:iCs w:val="0"/>
                <w:color w:val="000000"/>
                <w:kern w:val="0"/>
                <w:sz w:val="28"/>
                <w:szCs w:val="28"/>
                <w:u w:val="none"/>
                <w:lang w:val="en-US" w:eastAsia="zh-CN" w:bidi="ar"/>
              </w:rPr>
              <w:t>CAE</w:t>
            </w:r>
            <w:r>
              <w:rPr>
                <w:rFonts w:ascii="Times New Roman" w:hAnsi="Times New Roman" w:eastAsia="仿宋_GB2312" w:cs="仿宋_GB2312"/>
                <w:i w:val="0"/>
                <w:iCs w:val="0"/>
                <w:color w:val="000000"/>
                <w:kern w:val="0"/>
                <w:sz w:val="28"/>
                <w:szCs w:val="28"/>
                <w:u w:val="none"/>
                <w:lang w:val="en-US" w:eastAsia="zh-CN" w:bidi="ar"/>
              </w:rPr>
              <w:t>耦合的半导体晶圆减薄工艺应用场景</w:t>
            </w:r>
          </w:p>
        </w:tc>
        <w:tc>
          <w:tcPr>
            <w:tcW w:w="4359" w:type="dxa"/>
            <w:shd w:val="clear" w:color="auto" w:fill="auto"/>
            <w:noWrap/>
            <w:vAlign w:val="center"/>
          </w:tcPr>
          <w:p w14:paraId="562CF54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武创芯研科技（武汉）有限公司</w:t>
            </w:r>
          </w:p>
        </w:tc>
        <w:tc>
          <w:tcPr>
            <w:tcW w:w="2005" w:type="dxa"/>
            <w:shd w:val="clear" w:color="auto" w:fill="auto"/>
            <w:noWrap/>
            <w:vAlign w:val="center"/>
          </w:tcPr>
          <w:p w14:paraId="536558B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7BC8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148C5311">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15</w:t>
            </w:r>
          </w:p>
        </w:tc>
        <w:tc>
          <w:tcPr>
            <w:tcW w:w="6201" w:type="dxa"/>
            <w:shd w:val="clear" w:color="auto" w:fill="auto"/>
            <w:noWrap/>
            <w:vAlign w:val="center"/>
          </w:tcPr>
          <w:p w14:paraId="753F1A71">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质量智能管控</w:t>
            </w:r>
          </w:p>
        </w:tc>
        <w:tc>
          <w:tcPr>
            <w:tcW w:w="4359" w:type="dxa"/>
            <w:shd w:val="clear" w:color="auto" w:fill="auto"/>
            <w:noWrap/>
            <w:vAlign w:val="center"/>
          </w:tcPr>
          <w:p w14:paraId="10C56495">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格创东智（武汉）科技有限公司</w:t>
            </w:r>
          </w:p>
        </w:tc>
        <w:tc>
          <w:tcPr>
            <w:tcW w:w="2005" w:type="dxa"/>
            <w:shd w:val="clear" w:color="auto" w:fill="auto"/>
            <w:noWrap/>
            <w:vAlign w:val="center"/>
          </w:tcPr>
          <w:p w14:paraId="7C527F0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4B16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66D1122E">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16</w:t>
            </w:r>
          </w:p>
        </w:tc>
        <w:tc>
          <w:tcPr>
            <w:tcW w:w="6201" w:type="dxa"/>
            <w:shd w:val="clear" w:color="auto" w:fill="auto"/>
            <w:noWrap/>
            <w:vAlign w:val="center"/>
          </w:tcPr>
          <w:p w14:paraId="1B8D00CE">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快速真菌毒素检测仪</w:t>
            </w:r>
          </w:p>
        </w:tc>
        <w:tc>
          <w:tcPr>
            <w:tcW w:w="4359" w:type="dxa"/>
            <w:shd w:val="clear" w:color="auto" w:fill="auto"/>
            <w:noWrap/>
            <w:vAlign w:val="center"/>
          </w:tcPr>
          <w:p w14:paraId="719646A2">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赛默威（湖北）智能科技有限公司</w:t>
            </w:r>
          </w:p>
        </w:tc>
        <w:tc>
          <w:tcPr>
            <w:tcW w:w="2005" w:type="dxa"/>
            <w:shd w:val="clear" w:color="auto" w:fill="auto"/>
            <w:noWrap/>
            <w:vAlign w:val="center"/>
          </w:tcPr>
          <w:p w14:paraId="62762DC7">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7A32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1889086B">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17</w:t>
            </w:r>
          </w:p>
        </w:tc>
        <w:tc>
          <w:tcPr>
            <w:tcW w:w="6201" w:type="dxa"/>
            <w:shd w:val="clear" w:color="auto" w:fill="auto"/>
            <w:noWrap/>
            <w:vAlign w:val="center"/>
          </w:tcPr>
          <w:p w14:paraId="1AAE81C7">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基于自研虹膜识别</w:t>
            </w:r>
            <w:r>
              <w:rPr>
                <w:rFonts w:hint="default" w:ascii="Times New Roman" w:hAnsi="Times New Roman" w:eastAsia="仿宋_GB2312" w:cs="Times New Roman"/>
                <w:i w:val="0"/>
                <w:iCs w:val="0"/>
                <w:color w:val="000000"/>
                <w:kern w:val="0"/>
                <w:sz w:val="28"/>
                <w:szCs w:val="28"/>
                <w:u w:val="none"/>
                <w:lang w:val="en-US" w:eastAsia="zh-CN" w:bidi="ar"/>
              </w:rPr>
              <w:t>ASIC</w:t>
            </w:r>
            <w:r>
              <w:rPr>
                <w:rFonts w:hint="eastAsia" w:ascii="Times New Roman" w:hAnsi="Times New Roman" w:eastAsia="仿宋_GB2312" w:cs="仿宋_GB2312"/>
                <w:i w:val="0"/>
                <w:iCs w:val="0"/>
                <w:color w:val="000000"/>
                <w:kern w:val="0"/>
                <w:sz w:val="28"/>
                <w:szCs w:val="28"/>
                <w:u w:val="none"/>
                <w:lang w:val="en-US" w:eastAsia="zh-CN" w:bidi="ar"/>
              </w:rPr>
              <w:t>芯片</w:t>
            </w: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算法的医药</w:t>
            </w:r>
            <w:r>
              <w:rPr>
                <w:rFonts w:hint="default" w:ascii="Times New Roman" w:hAnsi="Times New Roman" w:eastAsia="仿宋_GB2312" w:cs="Times New Roman"/>
                <w:i w:val="0"/>
                <w:iCs w:val="0"/>
                <w:color w:val="000000"/>
                <w:kern w:val="0"/>
                <w:sz w:val="28"/>
                <w:szCs w:val="28"/>
                <w:u w:val="none"/>
                <w:lang w:val="en-US" w:eastAsia="zh-CN" w:bidi="ar"/>
              </w:rPr>
              <w:t>GMP</w:t>
            </w:r>
            <w:r>
              <w:rPr>
                <w:rFonts w:hint="eastAsia" w:ascii="Times New Roman" w:hAnsi="Times New Roman" w:eastAsia="仿宋_GB2312" w:cs="仿宋_GB2312"/>
                <w:i w:val="0"/>
                <w:iCs w:val="0"/>
                <w:color w:val="000000"/>
                <w:kern w:val="0"/>
                <w:sz w:val="28"/>
                <w:szCs w:val="28"/>
                <w:u w:val="none"/>
                <w:lang w:val="en-US" w:eastAsia="zh-CN" w:bidi="ar"/>
              </w:rPr>
              <w:t>超净车间智能身份核验系统</w:t>
            </w:r>
          </w:p>
        </w:tc>
        <w:tc>
          <w:tcPr>
            <w:tcW w:w="4359" w:type="dxa"/>
            <w:shd w:val="clear" w:color="auto" w:fill="auto"/>
            <w:noWrap/>
            <w:vAlign w:val="center"/>
          </w:tcPr>
          <w:p w14:paraId="65394197">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武汉虹识技术有限公司</w:t>
            </w:r>
          </w:p>
        </w:tc>
        <w:tc>
          <w:tcPr>
            <w:tcW w:w="2005" w:type="dxa"/>
            <w:shd w:val="clear" w:color="auto" w:fill="auto"/>
            <w:noWrap/>
            <w:vAlign w:val="center"/>
          </w:tcPr>
          <w:p w14:paraId="43D60EF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4D88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583AC4C6">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18</w:t>
            </w:r>
          </w:p>
        </w:tc>
        <w:tc>
          <w:tcPr>
            <w:tcW w:w="6201" w:type="dxa"/>
            <w:shd w:val="clear" w:color="auto" w:fill="auto"/>
            <w:noWrap/>
            <w:vAlign w:val="center"/>
          </w:tcPr>
          <w:p w14:paraId="637D256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基于工业垂类大模型的机械制造智能决策与协同管控应用场景</w:t>
            </w:r>
          </w:p>
        </w:tc>
        <w:tc>
          <w:tcPr>
            <w:tcW w:w="4359" w:type="dxa"/>
            <w:shd w:val="clear" w:color="auto" w:fill="auto"/>
            <w:noWrap/>
            <w:vAlign w:val="center"/>
          </w:tcPr>
          <w:p w14:paraId="46C4698F">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武汉益模科技股份有限公司</w:t>
            </w:r>
          </w:p>
        </w:tc>
        <w:tc>
          <w:tcPr>
            <w:tcW w:w="2005" w:type="dxa"/>
            <w:shd w:val="clear" w:color="auto" w:fill="auto"/>
            <w:noWrap/>
            <w:vAlign w:val="center"/>
          </w:tcPr>
          <w:p w14:paraId="38055B4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48EC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30815BAD">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19</w:t>
            </w:r>
          </w:p>
        </w:tc>
        <w:tc>
          <w:tcPr>
            <w:tcW w:w="6201" w:type="dxa"/>
            <w:shd w:val="clear" w:color="auto" w:fill="auto"/>
            <w:vAlign w:val="center"/>
          </w:tcPr>
          <w:p w14:paraId="480AF557">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基于</w:t>
            </w: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大模型与知识图谱的</w:t>
            </w:r>
            <w:r>
              <w:rPr>
                <w:rFonts w:hint="default" w:ascii="Times New Roman" w:hAnsi="Times New Roman" w:eastAsia="仿宋_GB2312" w:cs="Times New Roman"/>
                <w:i w:val="0"/>
                <w:iCs w:val="0"/>
                <w:color w:val="000000"/>
                <w:kern w:val="0"/>
                <w:sz w:val="28"/>
                <w:szCs w:val="28"/>
                <w:u w:val="none"/>
                <w:lang w:val="en-US" w:eastAsia="zh-CN" w:bidi="ar"/>
              </w:rPr>
              <w:t>SeekMap</w:t>
            </w:r>
            <w:r>
              <w:rPr>
                <w:rFonts w:hint="eastAsia" w:ascii="Times New Roman" w:hAnsi="Times New Roman" w:eastAsia="仿宋_GB2312" w:cs="仿宋_GB2312"/>
                <w:i w:val="0"/>
                <w:iCs w:val="0"/>
                <w:color w:val="000000"/>
                <w:kern w:val="0"/>
                <w:sz w:val="28"/>
                <w:szCs w:val="28"/>
                <w:u w:val="none"/>
                <w:lang w:val="en-US" w:eastAsia="zh-CN" w:bidi="ar"/>
              </w:rPr>
              <w:t>智能地图制图平台</w:t>
            </w:r>
          </w:p>
        </w:tc>
        <w:tc>
          <w:tcPr>
            <w:tcW w:w="4359" w:type="dxa"/>
            <w:shd w:val="clear" w:color="auto" w:fill="auto"/>
            <w:vAlign w:val="center"/>
          </w:tcPr>
          <w:p w14:paraId="63644EF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武汉智图科技有限责任公司</w:t>
            </w:r>
          </w:p>
        </w:tc>
        <w:tc>
          <w:tcPr>
            <w:tcW w:w="2005" w:type="dxa"/>
            <w:shd w:val="clear" w:color="auto" w:fill="auto"/>
            <w:vAlign w:val="center"/>
          </w:tcPr>
          <w:p w14:paraId="48DD1A87">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0E5F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439C8BBB">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20</w:t>
            </w:r>
          </w:p>
        </w:tc>
        <w:tc>
          <w:tcPr>
            <w:tcW w:w="6201" w:type="dxa"/>
            <w:shd w:val="clear" w:color="auto" w:fill="auto"/>
            <w:vAlign w:val="center"/>
          </w:tcPr>
          <w:p w14:paraId="054EE3F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万山特种车辆</w:t>
            </w:r>
            <w:r>
              <w:rPr>
                <w:rFonts w:hint="default" w:ascii="Times New Roman" w:hAnsi="Times New Roman" w:eastAsia="仿宋_GB2312" w:cs="Times New Roman"/>
                <w:i w:val="0"/>
                <w:iCs w:val="0"/>
                <w:color w:val="000000"/>
                <w:kern w:val="0"/>
                <w:sz w:val="28"/>
                <w:szCs w:val="28"/>
                <w:u w:val="none"/>
                <w:lang w:val="en-US" w:eastAsia="zh-CN" w:bidi="ar"/>
              </w:rPr>
              <w:t>DFM</w:t>
            </w:r>
            <w:r>
              <w:rPr>
                <w:rFonts w:hint="eastAsia" w:ascii="Times New Roman" w:hAnsi="Times New Roman" w:eastAsia="仿宋_GB2312" w:cs="仿宋_GB2312"/>
                <w:i w:val="0"/>
                <w:iCs w:val="0"/>
                <w:color w:val="000000"/>
                <w:kern w:val="0"/>
                <w:sz w:val="28"/>
                <w:szCs w:val="28"/>
                <w:u w:val="none"/>
                <w:lang w:val="en-US" w:eastAsia="zh-CN" w:bidi="ar"/>
              </w:rPr>
              <w:t>工业软件平台及工艺审查智能体构建</w:t>
            </w:r>
          </w:p>
        </w:tc>
        <w:tc>
          <w:tcPr>
            <w:tcW w:w="4359" w:type="dxa"/>
            <w:shd w:val="clear" w:color="auto" w:fill="auto"/>
            <w:vAlign w:val="center"/>
          </w:tcPr>
          <w:p w14:paraId="156C9BF2">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武汉开目信息技术股份有限公司</w:t>
            </w:r>
          </w:p>
        </w:tc>
        <w:tc>
          <w:tcPr>
            <w:tcW w:w="2005" w:type="dxa"/>
            <w:shd w:val="clear" w:color="auto" w:fill="auto"/>
            <w:vAlign w:val="center"/>
          </w:tcPr>
          <w:p w14:paraId="28B9DAD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39187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1FA1FC99">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21</w:t>
            </w:r>
          </w:p>
        </w:tc>
        <w:tc>
          <w:tcPr>
            <w:tcW w:w="6201" w:type="dxa"/>
            <w:shd w:val="clear" w:color="auto" w:fill="auto"/>
            <w:vAlign w:val="center"/>
          </w:tcPr>
          <w:p w14:paraId="16C0524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基于自研垂直大模型的招投标全链智能服务应用场景</w:t>
            </w:r>
          </w:p>
        </w:tc>
        <w:tc>
          <w:tcPr>
            <w:tcW w:w="4359" w:type="dxa"/>
            <w:shd w:val="clear" w:color="auto" w:fill="auto"/>
            <w:vAlign w:val="center"/>
          </w:tcPr>
          <w:p w14:paraId="6E5E4F2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景网数据服务（武汉）有限公司</w:t>
            </w:r>
          </w:p>
        </w:tc>
        <w:tc>
          <w:tcPr>
            <w:tcW w:w="2005" w:type="dxa"/>
            <w:shd w:val="clear" w:color="auto" w:fill="auto"/>
            <w:vAlign w:val="center"/>
          </w:tcPr>
          <w:p w14:paraId="73004DD7">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46D53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37E40E1D">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22</w:t>
            </w:r>
          </w:p>
        </w:tc>
        <w:tc>
          <w:tcPr>
            <w:tcW w:w="6201" w:type="dxa"/>
            <w:shd w:val="clear" w:color="auto" w:fill="auto"/>
            <w:vAlign w:val="center"/>
          </w:tcPr>
          <w:p w14:paraId="736839F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基于大模型的服装成长缺陷智能检测系统</w:t>
            </w:r>
          </w:p>
        </w:tc>
        <w:tc>
          <w:tcPr>
            <w:tcW w:w="4359" w:type="dxa"/>
            <w:shd w:val="clear" w:color="auto" w:fill="auto"/>
            <w:vAlign w:val="center"/>
          </w:tcPr>
          <w:p w14:paraId="5CE7E2D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武汉晶力技术有限公司</w:t>
            </w:r>
          </w:p>
        </w:tc>
        <w:tc>
          <w:tcPr>
            <w:tcW w:w="2005" w:type="dxa"/>
            <w:shd w:val="clear" w:color="auto" w:fill="auto"/>
            <w:vAlign w:val="center"/>
          </w:tcPr>
          <w:p w14:paraId="62575C9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23341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391F1C1C">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23</w:t>
            </w:r>
          </w:p>
        </w:tc>
        <w:tc>
          <w:tcPr>
            <w:tcW w:w="6201" w:type="dxa"/>
            <w:shd w:val="clear" w:color="auto" w:fill="auto"/>
            <w:vAlign w:val="center"/>
          </w:tcPr>
          <w:p w14:paraId="3A0BCE8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制造业厂区全域</w:t>
            </w: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智能巡检场景</w:t>
            </w:r>
          </w:p>
        </w:tc>
        <w:tc>
          <w:tcPr>
            <w:tcW w:w="4359" w:type="dxa"/>
            <w:shd w:val="clear" w:color="auto" w:fill="auto"/>
            <w:vAlign w:val="center"/>
          </w:tcPr>
          <w:p w14:paraId="6F5C7AF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诚芯智联（武汉）科技技术有限</w:t>
            </w:r>
          </w:p>
          <w:p w14:paraId="7F3F00BA">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公司</w:t>
            </w:r>
          </w:p>
        </w:tc>
        <w:tc>
          <w:tcPr>
            <w:tcW w:w="2005" w:type="dxa"/>
            <w:shd w:val="clear" w:color="auto" w:fill="auto"/>
            <w:vAlign w:val="center"/>
          </w:tcPr>
          <w:p w14:paraId="0354C081">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东湖高新区</w:t>
            </w:r>
          </w:p>
        </w:tc>
      </w:tr>
      <w:tr w14:paraId="52817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3FA1237D">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24</w:t>
            </w:r>
          </w:p>
        </w:tc>
        <w:tc>
          <w:tcPr>
            <w:tcW w:w="6201" w:type="dxa"/>
            <w:shd w:val="clear" w:color="auto" w:fill="auto"/>
            <w:vAlign w:val="center"/>
          </w:tcPr>
          <w:p w14:paraId="5095B1E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整车外观</w:t>
            </w: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视觉质检</w:t>
            </w:r>
          </w:p>
        </w:tc>
        <w:tc>
          <w:tcPr>
            <w:tcW w:w="4359" w:type="dxa"/>
            <w:shd w:val="clear" w:color="auto" w:fill="auto"/>
            <w:vAlign w:val="center"/>
          </w:tcPr>
          <w:p w14:paraId="0F08EB4A">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东风汽车集团股份有限公司</w:t>
            </w:r>
          </w:p>
        </w:tc>
        <w:tc>
          <w:tcPr>
            <w:tcW w:w="2005" w:type="dxa"/>
            <w:shd w:val="clear" w:color="auto" w:fill="auto"/>
            <w:vAlign w:val="center"/>
          </w:tcPr>
          <w:p w14:paraId="2254B90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武汉经开区</w:t>
            </w:r>
          </w:p>
        </w:tc>
      </w:tr>
      <w:tr w14:paraId="5C188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662E94D9">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25</w:t>
            </w:r>
          </w:p>
        </w:tc>
        <w:tc>
          <w:tcPr>
            <w:tcW w:w="6201" w:type="dxa"/>
            <w:shd w:val="clear" w:color="auto" w:fill="auto"/>
            <w:vAlign w:val="center"/>
          </w:tcPr>
          <w:p w14:paraId="601EB4EA">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具身人形智能机器人</w:t>
            </w:r>
            <w:r>
              <w:rPr>
                <w:rFonts w:hint="default" w:ascii="Times New Roman" w:hAnsi="Times New Roman" w:eastAsia="仿宋_GB2312" w:cs="Times New Roman"/>
                <w:i w:val="0"/>
                <w:iCs w:val="0"/>
                <w:color w:val="000000"/>
                <w:kern w:val="0"/>
                <w:sz w:val="28"/>
                <w:szCs w:val="28"/>
                <w:u w:val="none"/>
                <w:lang w:val="en-US" w:eastAsia="zh-CN" w:bidi="ar"/>
              </w:rPr>
              <w:t>SPS</w:t>
            </w:r>
            <w:r>
              <w:rPr>
                <w:rFonts w:hint="eastAsia" w:ascii="Times New Roman" w:hAnsi="Times New Roman" w:eastAsia="仿宋_GB2312" w:cs="仿宋_GB2312"/>
                <w:i w:val="0"/>
                <w:iCs w:val="0"/>
                <w:color w:val="000000"/>
                <w:kern w:val="0"/>
                <w:sz w:val="28"/>
                <w:szCs w:val="28"/>
                <w:u w:val="none"/>
                <w:lang w:val="en-US" w:eastAsia="zh-CN" w:bidi="ar"/>
              </w:rPr>
              <w:t>柔性拣选场景应用</w:t>
            </w:r>
          </w:p>
        </w:tc>
        <w:tc>
          <w:tcPr>
            <w:tcW w:w="4359" w:type="dxa"/>
            <w:shd w:val="clear" w:color="auto" w:fill="auto"/>
            <w:vAlign w:val="center"/>
          </w:tcPr>
          <w:p w14:paraId="03388CF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东风汽车集团股份有限公司</w:t>
            </w:r>
          </w:p>
        </w:tc>
        <w:tc>
          <w:tcPr>
            <w:tcW w:w="2005" w:type="dxa"/>
            <w:shd w:val="clear" w:color="auto" w:fill="auto"/>
            <w:vAlign w:val="center"/>
          </w:tcPr>
          <w:p w14:paraId="055AFA2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武汉经开区</w:t>
            </w:r>
          </w:p>
        </w:tc>
      </w:tr>
      <w:tr w14:paraId="26CC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5B06C72B">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26</w:t>
            </w:r>
          </w:p>
        </w:tc>
        <w:tc>
          <w:tcPr>
            <w:tcW w:w="6201" w:type="dxa"/>
            <w:shd w:val="clear" w:color="auto" w:fill="auto"/>
            <w:vAlign w:val="center"/>
          </w:tcPr>
          <w:p w14:paraId="630B6B2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基于机器学习的电驱总成鬼阶风险预测场景</w:t>
            </w:r>
          </w:p>
        </w:tc>
        <w:tc>
          <w:tcPr>
            <w:tcW w:w="4359" w:type="dxa"/>
            <w:shd w:val="clear" w:color="auto" w:fill="auto"/>
            <w:vAlign w:val="center"/>
          </w:tcPr>
          <w:p w14:paraId="7E28892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智新科技股份有限公司</w:t>
            </w:r>
          </w:p>
        </w:tc>
        <w:tc>
          <w:tcPr>
            <w:tcW w:w="2005" w:type="dxa"/>
            <w:shd w:val="clear" w:color="auto" w:fill="auto"/>
            <w:vAlign w:val="center"/>
          </w:tcPr>
          <w:p w14:paraId="3D743A6E">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武汉经开区</w:t>
            </w:r>
          </w:p>
        </w:tc>
      </w:tr>
      <w:tr w14:paraId="5C70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171B2932">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27</w:t>
            </w:r>
          </w:p>
        </w:tc>
        <w:tc>
          <w:tcPr>
            <w:tcW w:w="6201" w:type="dxa"/>
            <w:shd w:val="clear" w:color="auto" w:fill="auto"/>
            <w:vAlign w:val="center"/>
          </w:tcPr>
          <w:p w14:paraId="6BBD9E5A">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赋能锂电池研发设计与智能制造</w:t>
            </w:r>
          </w:p>
        </w:tc>
        <w:tc>
          <w:tcPr>
            <w:tcW w:w="4359" w:type="dxa"/>
            <w:shd w:val="clear" w:color="auto" w:fill="auto"/>
            <w:vAlign w:val="center"/>
          </w:tcPr>
          <w:p w14:paraId="31832C4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中创新航科技（武汉）有限公司</w:t>
            </w:r>
          </w:p>
        </w:tc>
        <w:tc>
          <w:tcPr>
            <w:tcW w:w="2005" w:type="dxa"/>
            <w:shd w:val="clear" w:color="auto" w:fill="auto"/>
            <w:vAlign w:val="center"/>
          </w:tcPr>
          <w:p w14:paraId="4384F30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武汉经开区</w:t>
            </w:r>
          </w:p>
        </w:tc>
      </w:tr>
      <w:tr w14:paraId="5EF4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22D9F2CD">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28</w:t>
            </w:r>
          </w:p>
        </w:tc>
        <w:tc>
          <w:tcPr>
            <w:tcW w:w="6201" w:type="dxa"/>
            <w:shd w:val="clear" w:color="auto" w:fill="auto"/>
            <w:vAlign w:val="center"/>
          </w:tcPr>
          <w:p w14:paraId="28FA53CF">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灵境奕彩</w:t>
            </w:r>
            <w:r>
              <w:rPr>
                <w:rFonts w:hint="default" w:ascii="Times New Roman" w:hAnsi="Times New Roman" w:eastAsia="仿宋_GB2312" w:cs="Times New Roman"/>
                <w:i w:val="0"/>
                <w:iCs w:val="0"/>
                <w:color w:val="000000"/>
                <w:kern w:val="0"/>
                <w:sz w:val="28"/>
                <w:szCs w:val="28"/>
                <w:u w:val="none"/>
                <w:lang w:val="en-US" w:eastAsia="zh-CN" w:bidi="ar"/>
              </w:rPr>
              <w:t>—</w:t>
            </w:r>
            <w:r>
              <w:rPr>
                <w:rFonts w:hint="eastAsia" w:ascii="Times New Roman" w:hAnsi="Times New Roman" w:eastAsia="仿宋_GB2312" w:cs="仿宋_GB2312"/>
                <w:i w:val="0"/>
                <w:iCs w:val="0"/>
                <w:color w:val="000000"/>
                <w:kern w:val="0"/>
                <w:sz w:val="28"/>
                <w:szCs w:val="28"/>
                <w:u w:val="none"/>
                <w:lang w:val="en-US" w:eastAsia="zh-CN" w:bidi="ar"/>
              </w:rPr>
              <w:t>奕派</w:t>
            </w:r>
            <w:r>
              <w:rPr>
                <w:rFonts w:hint="default" w:ascii="Times New Roman" w:hAnsi="Times New Roman" w:eastAsia="仿宋_GB2312" w:cs="Times New Roman"/>
                <w:i w:val="0"/>
                <w:iCs w:val="0"/>
                <w:color w:val="000000"/>
                <w:kern w:val="0"/>
                <w:sz w:val="28"/>
                <w:szCs w:val="28"/>
                <w:u w:val="none"/>
                <w:lang w:val="en-US" w:eastAsia="zh-CN" w:bidi="ar"/>
              </w:rPr>
              <w:t>AIGC</w:t>
            </w:r>
            <w:r>
              <w:rPr>
                <w:rFonts w:hint="eastAsia" w:ascii="Times New Roman" w:hAnsi="Times New Roman" w:eastAsia="仿宋_GB2312" w:cs="仿宋_GB2312"/>
                <w:i w:val="0"/>
                <w:iCs w:val="0"/>
                <w:color w:val="000000"/>
                <w:kern w:val="0"/>
                <w:sz w:val="28"/>
                <w:szCs w:val="28"/>
                <w:u w:val="none"/>
                <w:lang w:val="en-US" w:eastAsia="zh-CN" w:bidi="ar"/>
              </w:rPr>
              <w:t>营销创作与触达中枢</w:t>
            </w:r>
          </w:p>
        </w:tc>
        <w:tc>
          <w:tcPr>
            <w:tcW w:w="4359" w:type="dxa"/>
            <w:shd w:val="clear" w:color="auto" w:fill="auto"/>
            <w:vAlign w:val="center"/>
          </w:tcPr>
          <w:p w14:paraId="110864E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东风奕派汽车</w:t>
            </w:r>
          </w:p>
        </w:tc>
        <w:tc>
          <w:tcPr>
            <w:tcW w:w="2005" w:type="dxa"/>
            <w:shd w:val="clear" w:color="auto" w:fill="auto"/>
            <w:vAlign w:val="center"/>
          </w:tcPr>
          <w:p w14:paraId="5ED57F9E">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武汉经开区</w:t>
            </w:r>
          </w:p>
        </w:tc>
      </w:tr>
      <w:tr w14:paraId="0E05A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4ACCC24F">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29</w:t>
            </w:r>
          </w:p>
        </w:tc>
        <w:tc>
          <w:tcPr>
            <w:tcW w:w="6201" w:type="dxa"/>
            <w:shd w:val="clear" w:color="auto" w:fill="auto"/>
            <w:vAlign w:val="center"/>
          </w:tcPr>
          <w:p w14:paraId="1ED6A535">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柔性自动化上料及协同焊装生产</w:t>
            </w:r>
          </w:p>
        </w:tc>
        <w:tc>
          <w:tcPr>
            <w:tcW w:w="4359" w:type="dxa"/>
            <w:shd w:val="clear" w:color="auto" w:fill="auto"/>
            <w:vAlign w:val="center"/>
          </w:tcPr>
          <w:p w14:paraId="5ED1EF6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湖北雷迪特热系统股份有限公司</w:t>
            </w:r>
          </w:p>
        </w:tc>
        <w:tc>
          <w:tcPr>
            <w:tcW w:w="2005" w:type="dxa"/>
            <w:shd w:val="clear" w:color="auto" w:fill="auto"/>
            <w:vAlign w:val="center"/>
          </w:tcPr>
          <w:p w14:paraId="2BC42CC5">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武汉经开区</w:t>
            </w:r>
          </w:p>
        </w:tc>
      </w:tr>
      <w:tr w14:paraId="7503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343B340C">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30</w:t>
            </w:r>
          </w:p>
        </w:tc>
        <w:tc>
          <w:tcPr>
            <w:tcW w:w="6201" w:type="dxa"/>
            <w:shd w:val="clear" w:color="auto" w:fill="auto"/>
            <w:vAlign w:val="center"/>
          </w:tcPr>
          <w:p w14:paraId="5F1AAB2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海尔智造全域智能平台</w:t>
            </w:r>
          </w:p>
        </w:tc>
        <w:tc>
          <w:tcPr>
            <w:tcW w:w="4359" w:type="dxa"/>
            <w:shd w:val="clear" w:color="auto" w:fill="auto"/>
            <w:vAlign w:val="center"/>
          </w:tcPr>
          <w:p w14:paraId="427F4E2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武汉海尔电冰柜有限公司</w:t>
            </w:r>
          </w:p>
        </w:tc>
        <w:tc>
          <w:tcPr>
            <w:tcW w:w="2005" w:type="dxa"/>
            <w:shd w:val="clear" w:color="auto" w:fill="auto"/>
            <w:vAlign w:val="center"/>
          </w:tcPr>
          <w:p w14:paraId="47BC5FE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武汉经开区</w:t>
            </w:r>
          </w:p>
        </w:tc>
      </w:tr>
      <w:tr w14:paraId="4A2EA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4B99EA32">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31</w:t>
            </w:r>
          </w:p>
        </w:tc>
        <w:tc>
          <w:tcPr>
            <w:tcW w:w="6201" w:type="dxa"/>
            <w:shd w:val="clear" w:color="auto" w:fill="auto"/>
            <w:vAlign w:val="center"/>
          </w:tcPr>
          <w:p w14:paraId="76B5F04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碳觅平台赋能制造业能碳精细化运营管理</w:t>
            </w:r>
          </w:p>
        </w:tc>
        <w:tc>
          <w:tcPr>
            <w:tcW w:w="4359" w:type="dxa"/>
            <w:shd w:val="clear" w:color="auto" w:fill="auto"/>
            <w:vAlign w:val="center"/>
          </w:tcPr>
          <w:p w14:paraId="5AD4AF1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武汉华兴隆新能源科技有限公司</w:t>
            </w:r>
          </w:p>
        </w:tc>
        <w:tc>
          <w:tcPr>
            <w:tcW w:w="2005" w:type="dxa"/>
            <w:shd w:val="clear" w:color="auto" w:fill="auto"/>
            <w:vAlign w:val="center"/>
          </w:tcPr>
          <w:p w14:paraId="079E22B1">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武汉经开区</w:t>
            </w:r>
          </w:p>
        </w:tc>
      </w:tr>
      <w:tr w14:paraId="2F3CC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34529C8D">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32</w:t>
            </w:r>
          </w:p>
        </w:tc>
        <w:tc>
          <w:tcPr>
            <w:tcW w:w="6201" w:type="dxa"/>
            <w:shd w:val="clear" w:color="auto" w:fill="auto"/>
            <w:vAlign w:val="center"/>
          </w:tcPr>
          <w:p w14:paraId="3A25D73E">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智能立体库</w:t>
            </w:r>
            <w:r>
              <w:rPr>
                <w:rFonts w:hint="default" w:ascii="Times New Roman" w:hAnsi="Times New Roman" w:eastAsia="仿宋_GB2312" w:cs="Times New Roman"/>
                <w:i w:val="0"/>
                <w:iCs w:val="0"/>
                <w:color w:val="000000"/>
                <w:kern w:val="0"/>
                <w:sz w:val="28"/>
                <w:szCs w:val="28"/>
                <w:u w:val="none"/>
                <w:lang w:val="en-US" w:eastAsia="zh-CN" w:bidi="ar"/>
              </w:rPr>
              <w:t>+AGV</w:t>
            </w:r>
            <w:r>
              <w:rPr>
                <w:rFonts w:hint="eastAsia" w:ascii="Times New Roman" w:hAnsi="Times New Roman" w:eastAsia="仿宋_GB2312" w:cs="仿宋_GB2312"/>
                <w:i w:val="0"/>
                <w:iCs w:val="0"/>
                <w:color w:val="000000"/>
                <w:kern w:val="0"/>
                <w:sz w:val="28"/>
                <w:szCs w:val="28"/>
                <w:u w:val="none"/>
                <w:lang w:val="en-US" w:eastAsia="zh-CN" w:bidi="ar"/>
              </w:rPr>
              <w:t>智能物流场景</w:t>
            </w:r>
          </w:p>
        </w:tc>
        <w:tc>
          <w:tcPr>
            <w:tcW w:w="4359" w:type="dxa"/>
            <w:shd w:val="clear" w:color="auto" w:fill="auto"/>
            <w:vAlign w:val="center"/>
          </w:tcPr>
          <w:p w14:paraId="14B5E14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万向（武汉）智造有限公司</w:t>
            </w:r>
          </w:p>
        </w:tc>
        <w:tc>
          <w:tcPr>
            <w:tcW w:w="2005" w:type="dxa"/>
            <w:shd w:val="clear" w:color="auto" w:fill="auto"/>
            <w:vAlign w:val="center"/>
          </w:tcPr>
          <w:p w14:paraId="7D0F456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武汉经开区</w:t>
            </w:r>
          </w:p>
        </w:tc>
      </w:tr>
      <w:tr w14:paraId="4296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0D98E7F4">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33</w:t>
            </w:r>
          </w:p>
        </w:tc>
        <w:tc>
          <w:tcPr>
            <w:tcW w:w="6201" w:type="dxa"/>
            <w:shd w:val="clear" w:color="auto" w:fill="auto"/>
            <w:vAlign w:val="center"/>
          </w:tcPr>
          <w:p w14:paraId="42693EE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武汉海天调味品智能制造示范项目</w:t>
            </w:r>
          </w:p>
        </w:tc>
        <w:tc>
          <w:tcPr>
            <w:tcW w:w="4359" w:type="dxa"/>
            <w:shd w:val="clear" w:color="auto" w:fill="auto"/>
            <w:vAlign w:val="center"/>
          </w:tcPr>
          <w:p w14:paraId="43AE94C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佛山市海天（武汉）调味食品有限公司</w:t>
            </w:r>
          </w:p>
        </w:tc>
        <w:tc>
          <w:tcPr>
            <w:tcW w:w="2005" w:type="dxa"/>
            <w:shd w:val="clear" w:color="auto" w:fill="auto"/>
            <w:vAlign w:val="center"/>
          </w:tcPr>
          <w:p w14:paraId="68BE91E3">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东西湖区</w:t>
            </w:r>
          </w:p>
        </w:tc>
      </w:tr>
      <w:tr w14:paraId="5CAF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2211FA61">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34</w:t>
            </w:r>
          </w:p>
        </w:tc>
        <w:tc>
          <w:tcPr>
            <w:tcW w:w="6201" w:type="dxa"/>
            <w:shd w:val="clear" w:color="auto" w:fill="auto"/>
            <w:vAlign w:val="center"/>
          </w:tcPr>
          <w:p w14:paraId="4595D49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default" w:ascii="Times New Roman" w:hAnsi="Times New Roman" w:eastAsia="仿宋_GB2312" w:cs="仿宋_GB2312"/>
                <w:sz w:val="28"/>
                <w:szCs w:val="28"/>
                <w:lang w:val="en-US"/>
              </w:rPr>
            </w:pPr>
            <w:r>
              <w:rPr>
                <w:rFonts w:hint="eastAsia" w:ascii="Times New Roman" w:hAnsi="Times New Roman" w:eastAsia="仿宋_GB2312" w:cs="仿宋_GB2312"/>
                <w:i w:val="0"/>
                <w:iCs w:val="0"/>
                <w:color w:val="000000"/>
                <w:kern w:val="0"/>
                <w:sz w:val="28"/>
                <w:szCs w:val="28"/>
                <w:u w:val="none"/>
                <w:lang w:val="en-US" w:eastAsia="zh-CN" w:bidi="ar"/>
              </w:rPr>
              <w:t>基于</w:t>
            </w:r>
            <w:r>
              <w:rPr>
                <w:rFonts w:hint="eastAsia" w:ascii="Times New Roman" w:hAnsi="Times New Roman" w:eastAsia="仿宋_GB2312" w:cs="Times New Roman"/>
                <w:i w:val="0"/>
                <w:iCs w:val="0"/>
                <w:color w:val="000000"/>
                <w:kern w:val="0"/>
                <w:sz w:val="28"/>
                <w:szCs w:val="28"/>
                <w:u w:val="none"/>
                <w:lang w:val="en-US" w:eastAsia="zh-CN" w:bidi="ar"/>
              </w:rPr>
              <w:t>“</w:t>
            </w:r>
            <w:r>
              <w:rPr>
                <w:rFonts w:hint="default" w:ascii="Times New Roman" w:hAnsi="Times New Roman" w:eastAsia="仿宋_GB2312" w:cs="Times New Roman"/>
                <w:i w:val="0"/>
                <w:iCs w:val="0"/>
                <w:color w:val="000000"/>
                <w:kern w:val="0"/>
                <w:sz w:val="28"/>
                <w:szCs w:val="28"/>
                <w:u w:val="none"/>
                <w:lang w:val="en-US" w:eastAsia="zh-CN" w:bidi="ar"/>
              </w:rPr>
              <w:t>5G+AI</w:t>
            </w:r>
            <w:r>
              <w:rPr>
                <w:rFonts w:hint="eastAsia" w:ascii="Times New Roman" w:hAnsi="Times New Roman" w:eastAsia="仿宋_GB2312" w:cs="仿宋_GB2312"/>
                <w:i w:val="0"/>
                <w:iCs w:val="0"/>
                <w:color w:val="000000"/>
                <w:kern w:val="0"/>
                <w:sz w:val="28"/>
                <w:szCs w:val="28"/>
                <w:u w:val="none"/>
                <w:lang w:val="en-US" w:eastAsia="zh-CN" w:bidi="ar"/>
              </w:rPr>
              <w:t>车间眼</w:t>
            </w:r>
            <w:r>
              <w:rPr>
                <w:rFonts w:hint="eastAsia" w:ascii="Times New Roman" w:hAnsi="Times New Roman" w:eastAsia="仿宋_GB2312" w:cs="Times New Roman"/>
                <w:i w:val="0"/>
                <w:iCs w:val="0"/>
                <w:color w:val="000000"/>
                <w:kern w:val="0"/>
                <w:sz w:val="28"/>
                <w:szCs w:val="28"/>
                <w:u w:val="none"/>
                <w:lang w:val="en-US" w:eastAsia="zh-CN" w:bidi="ar"/>
              </w:rPr>
              <w:t>”</w:t>
            </w:r>
            <w:r>
              <w:rPr>
                <w:rFonts w:hint="eastAsia" w:ascii="Times New Roman" w:hAnsi="Times New Roman" w:eastAsia="仿宋_GB2312" w:cs="仿宋_GB2312"/>
                <w:i w:val="0"/>
                <w:iCs w:val="0"/>
                <w:color w:val="000000"/>
                <w:kern w:val="0"/>
                <w:sz w:val="28"/>
                <w:szCs w:val="28"/>
                <w:u w:val="none"/>
                <w:lang w:val="en-US" w:eastAsia="zh-CN" w:bidi="ar"/>
              </w:rPr>
              <w:t>的</w:t>
            </w:r>
            <w:r>
              <w:rPr>
                <w:rFonts w:hint="default" w:ascii="Times New Roman" w:hAnsi="Times New Roman" w:eastAsia="仿宋_GB2312" w:cs="Times New Roman"/>
                <w:i w:val="0"/>
                <w:iCs w:val="0"/>
                <w:color w:val="000000"/>
                <w:kern w:val="0"/>
                <w:sz w:val="28"/>
                <w:szCs w:val="28"/>
                <w:u w:val="none"/>
                <w:lang w:val="en-US" w:eastAsia="zh-CN" w:bidi="ar"/>
              </w:rPr>
              <w:t>TV</w:t>
            </w:r>
            <w:r>
              <w:rPr>
                <w:rFonts w:hint="eastAsia" w:ascii="Times New Roman" w:hAnsi="Times New Roman" w:eastAsia="仿宋_GB2312" w:cs="仿宋_GB2312"/>
                <w:i w:val="0"/>
                <w:iCs w:val="0"/>
                <w:color w:val="000000"/>
                <w:kern w:val="0"/>
                <w:sz w:val="28"/>
                <w:szCs w:val="28"/>
                <w:u w:val="none"/>
                <w:lang w:val="en-US" w:eastAsia="zh-CN" w:bidi="ar"/>
              </w:rPr>
              <w:t>制造全链条质量管控应用</w:t>
            </w:r>
          </w:p>
        </w:tc>
        <w:tc>
          <w:tcPr>
            <w:tcW w:w="4359" w:type="dxa"/>
            <w:shd w:val="clear" w:color="auto" w:fill="auto"/>
            <w:vAlign w:val="center"/>
          </w:tcPr>
          <w:p w14:paraId="0B8E407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武汉创维平面科技有限公司</w:t>
            </w:r>
          </w:p>
        </w:tc>
        <w:tc>
          <w:tcPr>
            <w:tcW w:w="2005" w:type="dxa"/>
            <w:shd w:val="clear" w:color="auto" w:fill="auto"/>
            <w:vAlign w:val="center"/>
          </w:tcPr>
          <w:p w14:paraId="0ECE2FF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东西湖区</w:t>
            </w:r>
          </w:p>
        </w:tc>
      </w:tr>
      <w:tr w14:paraId="271B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53AF1732">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35</w:t>
            </w:r>
          </w:p>
        </w:tc>
        <w:tc>
          <w:tcPr>
            <w:tcW w:w="6201" w:type="dxa"/>
            <w:shd w:val="clear" w:color="auto" w:fill="auto"/>
            <w:vAlign w:val="center"/>
          </w:tcPr>
          <w:p w14:paraId="58DA577F">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新材料行业大模型赋能高端陶瓷研发生产场景</w:t>
            </w:r>
          </w:p>
        </w:tc>
        <w:tc>
          <w:tcPr>
            <w:tcW w:w="4359" w:type="dxa"/>
            <w:shd w:val="clear" w:color="auto" w:fill="auto"/>
            <w:vAlign w:val="center"/>
          </w:tcPr>
          <w:p w14:paraId="4C966733">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浪潮智慧科技（武汉）有限公司</w:t>
            </w:r>
          </w:p>
        </w:tc>
        <w:tc>
          <w:tcPr>
            <w:tcW w:w="2005" w:type="dxa"/>
            <w:shd w:val="clear" w:color="auto" w:fill="auto"/>
            <w:vAlign w:val="center"/>
          </w:tcPr>
          <w:p w14:paraId="40DAEB24">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东西湖区</w:t>
            </w:r>
          </w:p>
        </w:tc>
      </w:tr>
      <w:tr w14:paraId="18B2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08888A58">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36</w:t>
            </w:r>
          </w:p>
        </w:tc>
        <w:tc>
          <w:tcPr>
            <w:tcW w:w="6201" w:type="dxa"/>
            <w:shd w:val="clear" w:color="auto" w:fill="auto"/>
            <w:vAlign w:val="center"/>
          </w:tcPr>
          <w:p w14:paraId="364DF727">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新型显示终端智能制造示范工厂</w:t>
            </w:r>
          </w:p>
        </w:tc>
        <w:tc>
          <w:tcPr>
            <w:tcW w:w="4359" w:type="dxa"/>
            <w:shd w:val="clear" w:color="auto" w:fill="auto"/>
            <w:vAlign w:val="center"/>
          </w:tcPr>
          <w:p w14:paraId="6E46F05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冠捷显示科技（武汉）有限公司</w:t>
            </w:r>
          </w:p>
        </w:tc>
        <w:tc>
          <w:tcPr>
            <w:tcW w:w="2005" w:type="dxa"/>
            <w:shd w:val="clear" w:color="auto" w:fill="auto"/>
            <w:vAlign w:val="center"/>
          </w:tcPr>
          <w:p w14:paraId="24658A67">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蔡甸区</w:t>
            </w:r>
          </w:p>
        </w:tc>
      </w:tr>
      <w:tr w14:paraId="0006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7A339A40">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37</w:t>
            </w:r>
          </w:p>
        </w:tc>
        <w:tc>
          <w:tcPr>
            <w:tcW w:w="6201" w:type="dxa"/>
            <w:shd w:val="clear" w:color="auto" w:fill="auto"/>
            <w:vAlign w:val="center"/>
          </w:tcPr>
          <w:p w14:paraId="16DAE2F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暖通总装全场景多模态感知与多机协同系统</w:t>
            </w:r>
          </w:p>
        </w:tc>
        <w:tc>
          <w:tcPr>
            <w:tcW w:w="4359" w:type="dxa"/>
            <w:shd w:val="clear" w:color="auto" w:fill="auto"/>
            <w:vAlign w:val="center"/>
          </w:tcPr>
          <w:p w14:paraId="491138F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格力暖通制冷设备（武汉）有限</w:t>
            </w:r>
          </w:p>
          <w:p w14:paraId="04461445">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公司</w:t>
            </w:r>
          </w:p>
        </w:tc>
        <w:tc>
          <w:tcPr>
            <w:tcW w:w="2005" w:type="dxa"/>
            <w:shd w:val="clear" w:color="auto" w:fill="auto"/>
            <w:vAlign w:val="center"/>
          </w:tcPr>
          <w:p w14:paraId="641A8EB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蔡甸区</w:t>
            </w:r>
          </w:p>
        </w:tc>
      </w:tr>
      <w:tr w14:paraId="2BC5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6E6D9E0B">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38</w:t>
            </w:r>
          </w:p>
        </w:tc>
        <w:tc>
          <w:tcPr>
            <w:tcW w:w="6201" w:type="dxa"/>
            <w:shd w:val="clear" w:color="auto" w:fill="auto"/>
            <w:vAlign w:val="center"/>
          </w:tcPr>
          <w:p w14:paraId="3C1430A3">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Style w:val="19"/>
                <w:rFonts w:ascii="Times New Roman" w:hAnsi="Times New Roman" w:eastAsia="仿宋_GB2312"/>
                <w:sz w:val="28"/>
                <w:lang w:val="en-US" w:eastAsia="zh-CN" w:bidi="ar"/>
              </w:rPr>
              <w:t>基于</w:t>
            </w:r>
            <w:r>
              <w:rPr>
                <w:rStyle w:val="20"/>
                <w:rFonts w:ascii="Times New Roman" w:hAnsi="Times New Roman" w:eastAsia="仿宋_GB2312"/>
                <w:sz w:val="28"/>
                <w:lang w:val="en-US" w:eastAsia="zh-CN" w:bidi="ar"/>
              </w:rPr>
              <w:t>AI</w:t>
            </w:r>
            <w:r>
              <w:rPr>
                <w:rStyle w:val="19"/>
                <w:rFonts w:ascii="Times New Roman" w:hAnsi="Times New Roman" w:eastAsia="仿宋_GB2312"/>
                <w:sz w:val="28"/>
                <w:lang w:val="en-US" w:eastAsia="zh-CN" w:bidi="ar"/>
              </w:rPr>
              <w:t>的焊接工艺智能优化与质量闭环控制应用</w:t>
            </w:r>
          </w:p>
        </w:tc>
        <w:tc>
          <w:tcPr>
            <w:tcW w:w="4359" w:type="dxa"/>
            <w:shd w:val="clear" w:color="auto" w:fill="auto"/>
            <w:vAlign w:val="center"/>
          </w:tcPr>
          <w:p w14:paraId="27C03F1E">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博格华纳汽车零部件（武汉）有限公司</w:t>
            </w:r>
          </w:p>
        </w:tc>
        <w:tc>
          <w:tcPr>
            <w:tcW w:w="2005" w:type="dxa"/>
            <w:shd w:val="clear" w:color="auto" w:fill="auto"/>
            <w:vAlign w:val="center"/>
          </w:tcPr>
          <w:p w14:paraId="37BA938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蔡甸区</w:t>
            </w:r>
          </w:p>
        </w:tc>
      </w:tr>
      <w:tr w14:paraId="0893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6FD85AA9">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39</w:t>
            </w:r>
          </w:p>
        </w:tc>
        <w:tc>
          <w:tcPr>
            <w:tcW w:w="6201" w:type="dxa"/>
            <w:shd w:val="clear" w:color="auto" w:fill="auto"/>
            <w:vAlign w:val="center"/>
          </w:tcPr>
          <w:p w14:paraId="5CFDEE5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智能工厂管理架构场景</w:t>
            </w:r>
          </w:p>
        </w:tc>
        <w:tc>
          <w:tcPr>
            <w:tcW w:w="4359" w:type="dxa"/>
            <w:shd w:val="clear" w:color="auto" w:fill="auto"/>
            <w:vAlign w:val="center"/>
          </w:tcPr>
          <w:p w14:paraId="2F080A2E">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武汉合璧电子元件有限公司</w:t>
            </w:r>
          </w:p>
        </w:tc>
        <w:tc>
          <w:tcPr>
            <w:tcW w:w="2005" w:type="dxa"/>
            <w:shd w:val="clear" w:color="auto" w:fill="auto"/>
            <w:vAlign w:val="center"/>
          </w:tcPr>
          <w:p w14:paraId="2973F19F">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蔡甸区</w:t>
            </w:r>
          </w:p>
        </w:tc>
      </w:tr>
      <w:tr w14:paraId="0D95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709E7BF2">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40</w:t>
            </w:r>
          </w:p>
        </w:tc>
        <w:tc>
          <w:tcPr>
            <w:tcW w:w="6201" w:type="dxa"/>
            <w:shd w:val="clear" w:color="auto" w:fill="auto"/>
            <w:vAlign w:val="center"/>
          </w:tcPr>
          <w:p w14:paraId="25E8CB14">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Style w:val="19"/>
                <w:rFonts w:ascii="Times New Roman" w:hAnsi="Times New Roman" w:eastAsia="仿宋_GB2312"/>
                <w:sz w:val="28"/>
                <w:lang w:val="en-US" w:eastAsia="zh-CN" w:bidi="ar"/>
              </w:rPr>
              <w:t>全域协同</w:t>
            </w:r>
            <w:r>
              <w:rPr>
                <w:rStyle w:val="19"/>
                <w:rFonts w:hint="eastAsia" w:ascii="Times New Roman" w:hAnsi="Times New Roman" w:eastAsia="仿宋_GB2312" w:cs="仿宋_GB2312"/>
                <w:sz w:val="28"/>
                <w:lang w:val="en-US" w:eastAsia="zh-CN" w:bidi="ar"/>
              </w:rPr>
              <w:t>·</w:t>
            </w:r>
            <w:r>
              <w:rPr>
                <w:rStyle w:val="19"/>
                <w:rFonts w:ascii="Times New Roman" w:hAnsi="Times New Roman" w:eastAsia="仿宋_GB2312"/>
                <w:sz w:val="28"/>
                <w:lang w:val="en-US" w:eastAsia="zh-CN" w:bidi="ar"/>
              </w:rPr>
              <w:t>智能驱动</w:t>
            </w:r>
            <w:r>
              <w:rPr>
                <w:rStyle w:val="20"/>
                <w:rFonts w:ascii="Times New Roman" w:hAnsi="Times New Roman" w:eastAsia="仿宋_GB2312"/>
                <w:sz w:val="28"/>
                <w:lang w:val="en-US" w:eastAsia="zh-CN" w:bidi="ar"/>
              </w:rPr>
              <w:t>——</w:t>
            </w:r>
            <w:r>
              <w:rPr>
                <w:rStyle w:val="19"/>
                <w:rFonts w:ascii="Times New Roman" w:hAnsi="Times New Roman" w:eastAsia="仿宋_GB2312"/>
                <w:sz w:val="28"/>
                <w:lang w:val="en-US" w:eastAsia="zh-CN" w:bidi="ar"/>
              </w:rPr>
              <w:t>定制化家居数智工厂</w:t>
            </w:r>
          </w:p>
        </w:tc>
        <w:tc>
          <w:tcPr>
            <w:tcW w:w="4359" w:type="dxa"/>
            <w:shd w:val="clear" w:color="auto" w:fill="auto"/>
            <w:vAlign w:val="center"/>
          </w:tcPr>
          <w:p w14:paraId="2292643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武汉欧派智能家居有限公司</w:t>
            </w:r>
          </w:p>
        </w:tc>
        <w:tc>
          <w:tcPr>
            <w:tcW w:w="2005" w:type="dxa"/>
            <w:shd w:val="clear" w:color="auto" w:fill="auto"/>
            <w:vAlign w:val="center"/>
          </w:tcPr>
          <w:p w14:paraId="580D90E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蔡甸区</w:t>
            </w:r>
          </w:p>
        </w:tc>
      </w:tr>
      <w:tr w14:paraId="5816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4BEB510B">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41</w:t>
            </w:r>
          </w:p>
        </w:tc>
        <w:tc>
          <w:tcPr>
            <w:tcW w:w="6201" w:type="dxa"/>
            <w:shd w:val="clear" w:color="auto" w:fill="auto"/>
            <w:vAlign w:val="center"/>
          </w:tcPr>
          <w:p w14:paraId="41F7CB6F">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设备故障监测及健康管理智慧系统</w:t>
            </w:r>
          </w:p>
        </w:tc>
        <w:tc>
          <w:tcPr>
            <w:tcW w:w="4359" w:type="dxa"/>
            <w:shd w:val="clear" w:color="auto" w:fill="auto"/>
            <w:vAlign w:val="center"/>
          </w:tcPr>
          <w:p w14:paraId="3AFDA49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武汉市华源达科技有限公司</w:t>
            </w:r>
          </w:p>
        </w:tc>
        <w:tc>
          <w:tcPr>
            <w:tcW w:w="2005" w:type="dxa"/>
            <w:shd w:val="clear" w:color="auto" w:fill="auto"/>
            <w:vAlign w:val="center"/>
          </w:tcPr>
          <w:p w14:paraId="30254D4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蔡甸区</w:t>
            </w:r>
          </w:p>
        </w:tc>
      </w:tr>
      <w:tr w14:paraId="3CE0C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299FD5A9">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42</w:t>
            </w:r>
          </w:p>
        </w:tc>
        <w:tc>
          <w:tcPr>
            <w:tcW w:w="6201" w:type="dxa"/>
            <w:shd w:val="clear" w:color="auto" w:fill="auto"/>
            <w:vAlign w:val="center"/>
          </w:tcPr>
          <w:p w14:paraId="52B2ECA1">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啤酒酿造全流程</w:t>
            </w: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智能管控项目</w:t>
            </w:r>
          </w:p>
        </w:tc>
        <w:tc>
          <w:tcPr>
            <w:tcW w:w="4359" w:type="dxa"/>
            <w:shd w:val="clear" w:color="auto" w:fill="auto"/>
            <w:vAlign w:val="center"/>
          </w:tcPr>
          <w:p w14:paraId="7B32A36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百威（武汉）啤酒有限公司</w:t>
            </w:r>
          </w:p>
        </w:tc>
        <w:tc>
          <w:tcPr>
            <w:tcW w:w="2005" w:type="dxa"/>
            <w:shd w:val="clear" w:color="auto" w:fill="auto"/>
            <w:vAlign w:val="center"/>
          </w:tcPr>
          <w:p w14:paraId="2E544DD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汉阳区</w:t>
            </w:r>
          </w:p>
        </w:tc>
      </w:tr>
      <w:tr w14:paraId="6483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6EA5BE86">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43</w:t>
            </w:r>
          </w:p>
        </w:tc>
        <w:tc>
          <w:tcPr>
            <w:tcW w:w="6201" w:type="dxa"/>
            <w:shd w:val="clear" w:color="auto" w:fill="auto"/>
            <w:vAlign w:val="center"/>
          </w:tcPr>
          <w:p w14:paraId="579DFAFE">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基于</w:t>
            </w:r>
            <w:r>
              <w:rPr>
                <w:rFonts w:hint="default" w:ascii="Times New Roman" w:hAnsi="Times New Roman" w:eastAsia="仿宋_GB2312" w:cs="Times New Roman"/>
                <w:i w:val="0"/>
                <w:iCs w:val="0"/>
                <w:color w:val="000000"/>
                <w:kern w:val="0"/>
                <w:sz w:val="28"/>
                <w:szCs w:val="28"/>
                <w:u w:val="none"/>
                <w:lang w:val="en-US" w:eastAsia="zh-CN" w:bidi="ar"/>
              </w:rPr>
              <w:t>5G+AI</w:t>
            </w:r>
            <w:r>
              <w:rPr>
                <w:rFonts w:hint="eastAsia" w:ascii="Times New Roman" w:hAnsi="Times New Roman" w:eastAsia="仿宋_GB2312" w:cs="仿宋_GB2312"/>
                <w:i w:val="0"/>
                <w:iCs w:val="0"/>
                <w:color w:val="000000"/>
                <w:kern w:val="0"/>
                <w:sz w:val="28"/>
                <w:szCs w:val="28"/>
                <w:u w:val="none"/>
                <w:lang w:val="en-US" w:eastAsia="zh-CN" w:bidi="ar"/>
              </w:rPr>
              <w:t>机器视觉的白酒全流程无人智能酿造应用场景</w:t>
            </w:r>
          </w:p>
        </w:tc>
        <w:tc>
          <w:tcPr>
            <w:tcW w:w="4359" w:type="dxa"/>
            <w:shd w:val="clear" w:color="auto" w:fill="auto"/>
            <w:vAlign w:val="center"/>
          </w:tcPr>
          <w:p w14:paraId="22DCA72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黄鹤楼酒业有限公司</w:t>
            </w:r>
          </w:p>
        </w:tc>
        <w:tc>
          <w:tcPr>
            <w:tcW w:w="2005" w:type="dxa"/>
            <w:shd w:val="clear" w:color="auto" w:fill="auto"/>
            <w:vAlign w:val="center"/>
          </w:tcPr>
          <w:p w14:paraId="7EA6E3B4">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汉阳区</w:t>
            </w:r>
          </w:p>
        </w:tc>
      </w:tr>
      <w:tr w14:paraId="421D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7E46D7B7">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44</w:t>
            </w:r>
          </w:p>
        </w:tc>
        <w:tc>
          <w:tcPr>
            <w:tcW w:w="6201" w:type="dxa"/>
            <w:shd w:val="clear" w:color="auto" w:fill="auto"/>
            <w:vAlign w:val="center"/>
          </w:tcPr>
          <w:p w14:paraId="784F3594">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健民</w:t>
            </w: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数字孪生智慧工厂</w:t>
            </w:r>
          </w:p>
        </w:tc>
        <w:tc>
          <w:tcPr>
            <w:tcW w:w="4359" w:type="dxa"/>
            <w:shd w:val="clear" w:color="auto" w:fill="auto"/>
            <w:vAlign w:val="center"/>
          </w:tcPr>
          <w:p w14:paraId="3357E01F">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健民药业集团股份有限公司</w:t>
            </w:r>
          </w:p>
        </w:tc>
        <w:tc>
          <w:tcPr>
            <w:tcW w:w="2005" w:type="dxa"/>
            <w:shd w:val="clear" w:color="auto" w:fill="auto"/>
            <w:vAlign w:val="center"/>
          </w:tcPr>
          <w:p w14:paraId="5F51457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汉阳区</w:t>
            </w:r>
          </w:p>
        </w:tc>
      </w:tr>
      <w:tr w14:paraId="0526D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6110CBA9">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45</w:t>
            </w:r>
          </w:p>
        </w:tc>
        <w:tc>
          <w:tcPr>
            <w:tcW w:w="6201" w:type="dxa"/>
            <w:shd w:val="clear" w:color="auto" w:fill="auto"/>
            <w:vAlign w:val="center"/>
          </w:tcPr>
          <w:p w14:paraId="434F61E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智能制造</w:t>
            </w:r>
          </w:p>
        </w:tc>
        <w:tc>
          <w:tcPr>
            <w:tcW w:w="4359" w:type="dxa"/>
            <w:shd w:val="clear" w:color="auto" w:fill="auto"/>
            <w:vAlign w:val="center"/>
          </w:tcPr>
          <w:p w14:paraId="50376665">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武汉显捷电子有限公司</w:t>
            </w:r>
          </w:p>
        </w:tc>
        <w:tc>
          <w:tcPr>
            <w:tcW w:w="2005" w:type="dxa"/>
            <w:shd w:val="clear" w:color="auto" w:fill="auto"/>
            <w:vAlign w:val="center"/>
          </w:tcPr>
          <w:p w14:paraId="12438C0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汉阳区</w:t>
            </w:r>
          </w:p>
        </w:tc>
      </w:tr>
      <w:tr w14:paraId="049D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0D6A6CD8">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46</w:t>
            </w:r>
          </w:p>
        </w:tc>
        <w:tc>
          <w:tcPr>
            <w:tcW w:w="6201" w:type="dxa"/>
            <w:shd w:val="clear" w:color="auto" w:fill="auto"/>
            <w:vAlign w:val="center"/>
          </w:tcPr>
          <w:p w14:paraId="105DA98E">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基于</w:t>
            </w: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的智慧工厂全场景应用</w:t>
            </w:r>
          </w:p>
        </w:tc>
        <w:tc>
          <w:tcPr>
            <w:tcW w:w="4359" w:type="dxa"/>
            <w:shd w:val="clear" w:color="auto" w:fill="auto"/>
            <w:vAlign w:val="center"/>
          </w:tcPr>
          <w:p w14:paraId="31C53B67">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i w:val="0"/>
                <w:iCs w:val="0"/>
                <w:color w:val="000000"/>
                <w:kern w:val="0"/>
                <w:sz w:val="28"/>
                <w:szCs w:val="28"/>
                <w:u w:val="none"/>
                <w:lang w:val="en-US" w:eastAsia="zh-CN" w:bidi="ar"/>
              </w:rPr>
            </w:pPr>
            <w:r>
              <w:rPr>
                <w:rFonts w:hint="eastAsia" w:ascii="Times New Roman" w:hAnsi="Times New Roman" w:eastAsia="仿宋_GB2312" w:cs="仿宋_GB2312"/>
                <w:i w:val="0"/>
                <w:iCs w:val="0"/>
                <w:color w:val="000000"/>
                <w:kern w:val="0"/>
                <w:sz w:val="28"/>
                <w:szCs w:val="28"/>
                <w:u w:val="none"/>
                <w:lang w:val="en-US" w:eastAsia="zh-CN" w:bidi="ar"/>
              </w:rPr>
              <w:t>中信科移动通信技术股份有限</w:t>
            </w:r>
          </w:p>
          <w:p w14:paraId="1FB0FA5E">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公司</w:t>
            </w:r>
          </w:p>
        </w:tc>
        <w:tc>
          <w:tcPr>
            <w:tcW w:w="2005" w:type="dxa"/>
            <w:shd w:val="clear" w:color="auto" w:fill="auto"/>
            <w:vAlign w:val="center"/>
          </w:tcPr>
          <w:p w14:paraId="3CA39D4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洪山区</w:t>
            </w:r>
          </w:p>
        </w:tc>
      </w:tr>
      <w:tr w14:paraId="1C8E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4847F271">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47</w:t>
            </w:r>
          </w:p>
        </w:tc>
        <w:tc>
          <w:tcPr>
            <w:tcW w:w="6201" w:type="dxa"/>
            <w:shd w:val="clear" w:color="auto" w:fill="auto"/>
            <w:vAlign w:val="center"/>
          </w:tcPr>
          <w:p w14:paraId="6F69761A">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基于</w:t>
            </w:r>
            <w:r>
              <w:rPr>
                <w:rFonts w:hint="default" w:ascii="Times New Roman" w:hAnsi="Times New Roman" w:eastAsia="仿宋_GB2312" w:cs="Times New Roman"/>
                <w:i w:val="0"/>
                <w:iCs w:val="0"/>
                <w:color w:val="000000"/>
                <w:kern w:val="0"/>
                <w:sz w:val="28"/>
                <w:szCs w:val="28"/>
                <w:u w:val="none"/>
                <w:lang w:val="en-US" w:eastAsia="zh-CN" w:bidi="ar"/>
              </w:rPr>
              <w:t>3D</w:t>
            </w:r>
            <w:r>
              <w:rPr>
                <w:rFonts w:hint="eastAsia" w:ascii="Times New Roman" w:hAnsi="Times New Roman" w:eastAsia="仿宋_GB2312" w:cs="仿宋_GB2312"/>
                <w:i w:val="0"/>
                <w:iCs w:val="0"/>
                <w:color w:val="000000"/>
                <w:kern w:val="0"/>
                <w:sz w:val="28"/>
                <w:szCs w:val="28"/>
                <w:u w:val="none"/>
                <w:lang w:val="en-US" w:eastAsia="zh-CN" w:bidi="ar"/>
              </w:rPr>
              <w:t>视觉的免示教智能打磨与激光清洗解决方案</w:t>
            </w:r>
          </w:p>
        </w:tc>
        <w:tc>
          <w:tcPr>
            <w:tcW w:w="4359" w:type="dxa"/>
            <w:shd w:val="clear" w:color="auto" w:fill="auto"/>
            <w:vAlign w:val="center"/>
          </w:tcPr>
          <w:p w14:paraId="7F72F32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武汉派视界科技有限公司</w:t>
            </w:r>
          </w:p>
        </w:tc>
        <w:tc>
          <w:tcPr>
            <w:tcW w:w="2005" w:type="dxa"/>
            <w:shd w:val="clear" w:color="auto" w:fill="auto"/>
            <w:vAlign w:val="center"/>
          </w:tcPr>
          <w:p w14:paraId="093436F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洪山区</w:t>
            </w:r>
          </w:p>
        </w:tc>
      </w:tr>
      <w:tr w14:paraId="1A38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41EA5EEF">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48</w:t>
            </w:r>
          </w:p>
        </w:tc>
        <w:tc>
          <w:tcPr>
            <w:tcW w:w="6201" w:type="dxa"/>
            <w:shd w:val="clear" w:color="auto" w:fill="auto"/>
            <w:vAlign w:val="center"/>
          </w:tcPr>
          <w:p w14:paraId="4AB6353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基于多模态大模型的智能检测系统在新型光电材料质量检测中的应用</w:t>
            </w:r>
          </w:p>
        </w:tc>
        <w:tc>
          <w:tcPr>
            <w:tcW w:w="4359" w:type="dxa"/>
            <w:shd w:val="clear" w:color="auto" w:fill="auto"/>
            <w:vAlign w:val="center"/>
          </w:tcPr>
          <w:p w14:paraId="7B6BD8D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武汉爱疆科技有限公司</w:t>
            </w:r>
          </w:p>
        </w:tc>
        <w:tc>
          <w:tcPr>
            <w:tcW w:w="2005" w:type="dxa"/>
            <w:shd w:val="clear" w:color="auto" w:fill="auto"/>
            <w:vAlign w:val="center"/>
          </w:tcPr>
          <w:p w14:paraId="72B1649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洪山区</w:t>
            </w:r>
          </w:p>
        </w:tc>
      </w:tr>
      <w:tr w14:paraId="2CA7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52C122C7">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49</w:t>
            </w:r>
          </w:p>
        </w:tc>
        <w:tc>
          <w:tcPr>
            <w:tcW w:w="6201" w:type="dxa"/>
            <w:shd w:val="clear" w:color="auto" w:fill="auto"/>
            <w:vAlign w:val="center"/>
          </w:tcPr>
          <w:p w14:paraId="44F7DA1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面向工业标签打印的</w:t>
            </w: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智能定制一体化平台</w:t>
            </w:r>
          </w:p>
        </w:tc>
        <w:tc>
          <w:tcPr>
            <w:tcW w:w="4359" w:type="dxa"/>
            <w:shd w:val="clear" w:color="auto" w:fill="auto"/>
            <w:vAlign w:val="center"/>
          </w:tcPr>
          <w:p w14:paraId="3E74411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武汉精臣智慧标识科技有限公司</w:t>
            </w:r>
          </w:p>
        </w:tc>
        <w:tc>
          <w:tcPr>
            <w:tcW w:w="2005" w:type="dxa"/>
            <w:shd w:val="clear" w:color="auto" w:fill="auto"/>
            <w:vAlign w:val="center"/>
          </w:tcPr>
          <w:p w14:paraId="1E876983">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洪山区</w:t>
            </w:r>
          </w:p>
        </w:tc>
      </w:tr>
      <w:tr w14:paraId="7379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2A914D03">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50</w:t>
            </w:r>
          </w:p>
        </w:tc>
        <w:tc>
          <w:tcPr>
            <w:tcW w:w="6201" w:type="dxa"/>
            <w:shd w:val="clear" w:color="auto" w:fill="auto"/>
            <w:vAlign w:val="center"/>
          </w:tcPr>
          <w:p w14:paraId="22EAB222">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流程自动化及工时成本核算应用</w:t>
            </w:r>
          </w:p>
        </w:tc>
        <w:tc>
          <w:tcPr>
            <w:tcW w:w="4359" w:type="dxa"/>
            <w:shd w:val="clear" w:color="auto" w:fill="auto"/>
            <w:vAlign w:val="center"/>
          </w:tcPr>
          <w:p w14:paraId="0E7F7AD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烽火通信科技股份有限公司</w:t>
            </w:r>
          </w:p>
        </w:tc>
        <w:tc>
          <w:tcPr>
            <w:tcW w:w="2005" w:type="dxa"/>
            <w:shd w:val="clear" w:color="auto" w:fill="auto"/>
            <w:vAlign w:val="center"/>
          </w:tcPr>
          <w:p w14:paraId="016F395F">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洪山区</w:t>
            </w:r>
          </w:p>
        </w:tc>
      </w:tr>
      <w:tr w14:paraId="6C2C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4F78A03B">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51</w:t>
            </w:r>
          </w:p>
        </w:tc>
        <w:tc>
          <w:tcPr>
            <w:tcW w:w="6201" w:type="dxa"/>
            <w:shd w:val="clear" w:color="auto" w:fill="auto"/>
            <w:vAlign w:val="center"/>
          </w:tcPr>
          <w:p w14:paraId="1AC6DEF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高适应性</w:t>
            </w:r>
            <w:r>
              <w:rPr>
                <w:rFonts w:hint="default" w:ascii="Times New Roman" w:hAnsi="Times New Roman" w:eastAsia="仿宋_GB2312" w:cs="Times New Roman"/>
                <w:i w:val="0"/>
                <w:iCs w:val="0"/>
                <w:color w:val="000000"/>
                <w:kern w:val="0"/>
                <w:sz w:val="28"/>
                <w:szCs w:val="28"/>
                <w:u w:val="none"/>
                <w:lang w:val="en-US" w:eastAsia="zh-CN" w:bidi="ar"/>
              </w:rPr>
              <w:t>VLA</w:t>
            </w:r>
            <w:r>
              <w:rPr>
                <w:rFonts w:hint="eastAsia" w:ascii="Times New Roman" w:hAnsi="Times New Roman" w:eastAsia="仿宋_GB2312" w:cs="仿宋_GB2312"/>
                <w:i w:val="0"/>
                <w:iCs w:val="0"/>
                <w:color w:val="000000"/>
                <w:kern w:val="0"/>
                <w:sz w:val="28"/>
                <w:szCs w:val="28"/>
                <w:u w:val="none"/>
                <w:lang w:val="en-US" w:eastAsia="zh-CN" w:bidi="ar"/>
              </w:rPr>
              <w:t>机器人系统在转向架检修中的应用</w:t>
            </w:r>
          </w:p>
        </w:tc>
        <w:tc>
          <w:tcPr>
            <w:tcW w:w="4359" w:type="dxa"/>
            <w:shd w:val="clear" w:color="auto" w:fill="auto"/>
            <w:vAlign w:val="center"/>
          </w:tcPr>
          <w:p w14:paraId="2F087E6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武汉武铁紫云轨道装备有限公司</w:t>
            </w:r>
          </w:p>
        </w:tc>
        <w:tc>
          <w:tcPr>
            <w:tcW w:w="2005" w:type="dxa"/>
            <w:shd w:val="clear" w:color="auto" w:fill="auto"/>
            <w:vAlign w:val="center"/>
          </w:tcPr>
          <w:p w14:paraId="2D39A599">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洪山区</w:t>
            </w:r>
          </w:p>
        </w:tc>
      </w:tr>
      <w:tr w14:paraId="30EC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0705591A">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52</w:t>
            </w:r>
          </w:p>
        </w:tc>
        <w:tc>
          <w:tcPr>
            <w:tcW w:w="6201" w:type="dxa"/>
            <w:shd w:val="clear" w:color="auto" w:fill="auto"/>
            <w:vAlign w:val="center"/>
          </w:tcPr>
          <w:p w14:paraId="6CA9B61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建材制造厂区人工智能安全一体化管控典型应用场景</w:t>
            </w:r>
          </w:p>
        </w:tc>
        <w:tc>
          <w:tcPr>
            <w:tcW w:w="4359" w:type="dxa"/>
            <w:shd w:val="clear" w:color="auto" w:fill="auto"/>
            <w:vAlign w:val="center"/>
          </w:tcPr>
          <w:p w14:paraId="289AEE54">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中建商品混凝土有限公司</w:t>
            </w:r>
          </w:p>
        </w:tc>
        <w:tc>
          <w:tcPr>
            <w:tcW w:w="2005" w:type="dxa"/>
            <w:shd w:val="clear" w:color="auto" w:fill="auto"/>
            <w:vAlign w:val="center"/>
          </w:tcPr>
          <w:p w14:paraId="5BDBB96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洪山区</w:t>
            </w:r>
          </w:p>
        </w:tc>
      </w:tr>
      <w:tr w14:paraId="65AC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78" w:type="dxa"/>
            <w:shd w:val="clear" w:color="auto" w:fill="auto"/>
            <w:noWrap/>
            <w:vAlign w:val="center"/>
          </w:tcPr>
          <w:p w14:paraId="3FF9FC87">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53</w:t>
            </w:r>
          </w:p>
        </w:tc>
        <w:tc>
          <w:tcPr>
            <w:tcW w:w="6201" w:type="dxa"/>
            <w:shd w:val="clear" w:color="auto" w:fill="auto"/>
            <w:vAlign w:val="center"/>
          </w:tcPr>
          <w:p w14:paraId="4D34EE62">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智能拟合</w:t>
            </w:r>
            <w:r>
              <w:rPr>
                <w:rFonts w:hint="default" w:ascii="Times New Roman" w:hAnsi="Times New Roman" w:eastAsia="仿宋_GB2312" w:cs="Times New Roman"/>
                <w:i w:val="0"/>
                <w:iCs w:val="0"/>
                <w:color w:val="000000"/>
                <w:kern w:val="0"/>
                <w:sz w:val="28"/>
                <w:szCs w:val="28"/>
                <w:u w:val="none"/>
                <w:lang w:val="en-US" w:eastAsia="zh-CN" w:bidi="ar"/>
              </w:rPr>
              <w:t>PCB</w:t>
            </w:r>
            <w:r>
              <w:rPr>
                <w:rFonts w:hint="eastAsia" w:ascii="Times New Roman" w:hAnsi="Times New Roman" w:eastAsia="仿宋_GB2312" w:cs="仿宋_GB2312"/>
                <w:i w:val="0"/>
                <w:iCs w:val="0"/>
                <w:color w:val="000000"/>
                <w:kern w:val="0"/>
                <w:sz w:val="28"/>
                <w:szCs w:val="28"/>
                <w:u w:val="none"/>
                <w:lang w:val="en-US" w:eastAsia="zh-CN" w:bidi="ar"/>
              </w:rPr>
              <w:t>压合工艺信号层位置仿真预测系统</w:t>
            </w:r>
          </w:p>
        </w:tc>
        <w:tc>
          <w:tcPr>
            <w:tcW w:w="4359" w:type="dxa"/>
            <w:shd w:val="clear" w:color="auto" w:fill="auto"/>
            <w:vAlign w:val="center"/>
          </w:tcPr>
          <w:p w14:paraId="51C7ADF3">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武汉市莫雷光电科技有限公司</w:t>
            </w:r>
          </w:p>
        </w:tc>
        <w:tc>
          <w:tcPr>
            <w:tcW w:w="2005" w:type="dxa"/>
            <w:shd w:val="clear" w:color="auto" w:fill="auto"/>
            <w:vAlign w:val="center"/>
          </w:tcPr>
          <w:p w14:paraId="4E5943FE">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洪山区</w:t>
            </w:r>
          </w:p>
        </w:tc>
      </w:tr>
      <w:tr w14:paraId="7B84F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42E2A25B">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54</w:t>
            </w:r>
          </w:p>
        </w:tc>
        <w:tc>
          <w:tcPr>
            <w:tcW w:w="6201" w:type="dxa"/>
            <w:shd w:val="clear" w:color="auto" w:fill="auto"/>
            <w:vAlign w:val="center"/>
          </w:tcPr>
          <w:p w14:paraId="39C19881">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制造业数据库</w:t>
            </w: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辅助智能化运维平台</w:t>
            </w:r>
          </w:p>
        </w:tc>
        <w:tc>
          <w:tcPr>
            <w:tcW w:w="4359" w:type="dxa"/>
            <w:shd w:val="clear" w:color="auto" w:fill="auto"/>
            <w:vAlign w:val="center"/>
          </w:tcPr>
          <w:p w14:paraId="482CC7C3">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武汉吧哒科技股份有限公司</w:t>
            </w:r>
          </w:p>
        </w:tc>
        <w:tc>
          <w:tcPr>
            <w:tcW w:w="2005" w:type="dxa"/>
            <w:shd w:val="clear" w:color="auto" w:fill="auto"/>
            <w:vAlign w:val="center"/>
          </w:tcPr>
          <w:p w14:paraId="77CC5845">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洪山区</w:t>
            </w:r>
          </w:p>
        </w:tc>
      </w:tr>
      <w:tr w14:paraId="2BF0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1BAD58E1">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55</w:t>
            </w:r>
          </w:p>
        </w:tc>
        <w:tc>
          <w:tcPr>
            <w:tcW w:w="6201" w:type="dxa"/>
            <w:shd w:val="clear" w:color="auto" w:fill="auto"/>
            <w:vAlign w:val="center"/>
          </w:tcPr>
          <w:p w14:paraId="4B6BDD4A">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面向消费级激光加工市场的应用场景</w:t>
            </w:r>
          </w:p>
        </w:tc>
        <w:tc>
          <w:tcPr>
            <w:tcW w:w="4359" w:type="dxa"/>
            <w:shd w:val="clear" w:color="auto" w:fill="auto"/>
            <w:vAlign w:val="center"/>
          </w:tcPr>
          <w:p w14:paraId="70F49A11">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武汉奥森迪科智能科技股份有限公司</w:t>
            </w:r>
          </w:p>
        </w:tc>
        <w:tc>
          <w:tcPr>
            <w:tcW w:w="2005" w:type="dxa"/>
            <w:shd w:val="clear" w:color="auto" w:fill="auto"/>
            <w:vAlign w:val="center"/>
          </w:tcPr>
          <w:p w14:paraId="4504F994">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江岸区</w:t>
            </w:r>
          </w:p>
        </w:tc>
      </w:tr>
      <w:tr w14:paraId="7B014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0A07B917">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56</w:t>
            </w:r>
          </w:p>
        </w:tc>
        <w:tc>
          <w:tcPr>
            <w:tcW w:w="6201" w:type="dxa"/>
            <w:shd w:val="clear" w:color="auto" w:fill="auto"/>
            <w:vAlign w:val="center"/>
          </w:tcPr>
          <w:p w14:paraId="30E0B744">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所见智链：基于</w:t>
            </w: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大模型的服装全产业链智能产业大脑</w:t>
            </w:r>
          </w:p>
        </w:tc>
        <w:tc>
          <w:tcPr>
            <w:tcW w:w="4359" w:type="dxa"/>
            <w:shd w:val="clear" w:color="auto" w:fill="auto"/>
            <w:vAlign w:val="center"/>
          </w:tcPr>
          <w:p w14:paraId="5604DB0E">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武汉所见科技有限公司</w:t>
            </w:r>
          </w:p>
        </w:tc>
        <w:tc>
          <w:tcPr>
            <w:tcW w:w="2005" w:type="dxa"/>
            <w:shd w:val="clear" w:color="auto" w:fill="auto"/>
            <w:vAlign w:val="center"/>
          </w:tcPr>
          <w:p w14:paraId="74206EE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江岸区</w:t>
            </w:r>
          </w:p>
        </w:tc>
      </w:tr>
      <w:tr w14:paraId="73ECC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5F2137AB">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57</w:t>
            </w:r>
          </w:p>
        </w:tc>
        <w:tc>
          <w:tcPr>
            <w:tcW w:w="6201" w:type="dxa"/>
            <w:shd w:val="clear" w:color="auto" w:fill="auto"/>
            <w:vAlign w:val="center"/>
          </w:tcPr>
          <w:p w14:paraId="6606E3F1">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基于低空无人机的光伏电站全自动巡检与缺陷识别系统</w:t>
            </w:r>
          </w:p>
        </w:tc>
        <w:tc>
          <w:tcPr>
            <w:tcW w:w="4359" w:type="dxa"/>
            <w:shd w:val="clear" w:color="auto" w:fill="auto"/>
            <w:vAlign w:val="center"/>
          </w:tcPr>
          <w:p w14:paraId="2A94735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中电建武汉铁塔有限公司</w:t>
            </w:r>
          </w:p>
        </w:tc>
        <w:tc>
          <w:tcPr>
            <w:tcW w:w="2005" w:type="dxa"/>
            <w:shd w:val="clear" w:color="auto" w:fill="auto"/>
            <w:vAlign w:val="center"/>
          </w:tcPr>
          <w:p w14:paraId="297D1507">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江岸区</w:t>
            </w:r>
          </w:p>
        </w:tc>
      </w:tr>
      <w:tr w14:paraId="6053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304C07F6">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58</w:t>
            </w:r>
          </w:p>
        </w:tc>
        <w:tc>
          <w:tcPr>
            <w:tcW w:w="6201" w:type="dxa"/>
            <w:shd w:val="clear" w:color="auto" w:fill="auto"/>
            <w:vAlign w:val="center"/>
          </w:tcPr>
          <w:p w14:paraId="353E9EA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基于设备云智能连接智能体的变频器</w:t>
            </w: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全生命周期智能制造应用场景</w:t>
            </w:r>
          </w:p>
        </w:tc>
        <w:tc>
          <w:tcPr>
            <w:tcW w:w="4359" w:type="dxa"/>
            <w:shd w:val="clear" w:color="auto" w:fill="auto"/>
            <w:vAlign w:val="center"/>
          </w:tcPr>
          <w:p w14:paraId="6CC11CDA">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中国移动通信集团湖北有限公司</w:t>
            </w:r>
          </w:p>
        </w:tc>
        <w:tc>
          <w:tcPr>
            <w:tcW w:w="2005" w:type="dxa"/>
            <w:shd w:val="clear" w:color="auto" w:fill="auto"/>
            <w:vAlign w:val="center"/>
          </w:tcPr>
          <w:p w14:paraId="44A383A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江汉区</w:t>
            </w:r>
          </w:p>
        </w:tc>
      </w:tr>
      <w:tr w14:paraId="71A9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15016ADF">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59</w:t>
            </w:r>
          </w:p>
        </w:tc>
        <w:tc>
          <w:tcPr>
            <w:tcW w:w="6201" w:type="dxa"/>
            <w:shd w:val="clear" w:color="auto" w:fill="auto"/>
            <w:vAlign w:val="center"/>
          </w:tcPr>
          <w:p w14:paraId="53FA7962">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三防一体，智造护航</w:t>
            </w:r>
            <w:r>
              <w:rPr>
                <w:rFonts w:hint="eastAsia" w:ascii="Times New Roman" w:hAnsi="Times New Roman" w:cs="Times New Roman"/>
                <w:i w:val="0"/>
                <w:iCs w:val="0"/>
                <w:color w:val="000000"/>
                <w:kern w:val="0"/>
                <w:sz w:val="28"/>
                <w:szCs w:val="28"/>
                <w:u w:val="none"/>
                <w:lang w:val="en-US" w:eastAsia="zh-CN" w:bidi="ar"/>
              </w:rPr>
              <w:t>—</w:t>
            </w:r>
            <w:r>
              <w:rPr>
                <w:rFonts w:hint="eastAsia" w:ascii="Times New Roman" w:hAnsi="Times New Roman" w:eastAsia="仿宋_GB2312" w:cs="仿宋_GB2312"/>
                <w:i w:val="0"/>
                <w:iCs w:val="0"/>
                <w:color w:val="000000"/>
                <w:kern w:val="0"/>
                <w:sz w:val="28"/>
                <w:szCs w:val="28"/>
                <w:u w:val="none"/>
                <w:lang w:val="en-US" w:eastAsia="zh-CN" w:bidi="ar"/>
              </w:rPr>
              <w:t>基于视频</w:t>
            </w: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的全域安全生产风险防控</w:t>
            </w:r>
          </w:p>
        </w:tc>
        <w:tc>
          <w:tcPr>
            <w:tcW w:w="4359" w:type="dxa"/>
            <w:shd w:val="clear" w:color="auto" w:fill="auto"/>
            <w:vAlign w:val="center"/>
          </w:tcPr>
          <w:p w14:paraId="3ADD84CE">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联通（湖北）产业互联网有限公司</w:t>
            </w:r>
          </w:p>
        </w:tc>
        <w:tc>
          <w:tcPr>
            <w:tcW w:w="2005" w:type="dxa"/>
            <w:shd w:val="clear" w:color="auto" w:fill="auto"/>
            <w:vAlign w:val="center"/>
          </w:tcPr>
          <w:p w14:paraId="3DB4FEC2">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江汉区</w:t>
            </w:r>
          </w:p>
        </w:tc>
      </w:tr>
      <w:tr w14:paraId="4432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34698246">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60</w:t>
            </w:r>
          </w:p>
        </w:tc>
        <w:tc>
          <w:tcPr>
            <w:tcW w:w="6201" w:type="dxa"/>
            <w:shd w:val="clear" w:color="auto" w:fill="auto"/>
            <w:vAlign w:val="center"/>
          </w:tcPr>
          <w:p w14:paraId="583525C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基于</w:t>
            </w: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视觉检测的汽车产线质检与操作行为合规分析</w:t>
            </w:r>
          </w:p>
        </w:tc>
        <w:tc>
          <w:tcPr>
            <w:tcW w:w="4359" w:type="dxa"/>
            <w:shd w:val="clear" w:color="auto" w:fill="auto"/>
            <w:vAlign w:val="center"/>
          </w:tcPr>
          <w:p w14:paraId="1E4EB3A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联通（湖北）产业互联网有限公司</w:t>
            </w:r>
          </w:p>
        </w:tc>
        <w:tc>
          <w:tcPr>
            <w:tcW w:w="2005" w:type="dxa"/>
            <w:shd w:val="clear" w:color="auto" w:fill="auto"/>
            <w:vAlign w:val="center"/>
          </w:tcPr>
          <w:p w14:paraId="1E69CB5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江汉区</w:t>
            </w:r>
          </w:p>
        </w:tc>
      </w:tr>
      <w:tr w14:paraId="7087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47AF74AE">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61</w:t>
            </w:r>
          </w:p>
        </w:tc>
        <w:tc>
          <w:tcPr>
            <w:tcW w:w="6201" w:type="dxa"/>
            <w:shd w:val="clear" w:color="auto" w:fill="auto"/>
            <w:vAlign w:val="center"/>
          </w:tcPr>
          <w:p w14:paraId="7A65D7D4">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赋能特种装备行业生产全周期</w:t>
            </w:r>
          </w:p>
        </w:tc>
        <w:tc>
          <w:tcPr>
            <w:tcW w:w="4359" w:type="dxa"/>
            <w:shd w:val="clear" w:color="auto" w:fill="auto"/>
            <w:vAlign w:val="center"/>
          </w:tcPr>
          <w:p w14:paraId="1DFDEE66">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武汉东海石化重型装备有限公司</w:t>
            </w:r>
          </w:p>
        </w:tc>
        <w:tc>
          <w:tcPr>
            <w:tcW w:w="2005" w:type="dxa"/>
            <w:shd w:val="clear" w:color="auto" w:fill="auto"/>
            <w:vAlign w:val="center"/>
          </w:tcPr>
          <w:p w14:paraId="5B4623B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江夏区</w:t>
            </w:r>
          </w:p>
        </w:tc>
      </w:tr>
      <w:tr w14:paraId="7367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6D7768C9">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62</w:t>
            </w:r>
          </w:p>
        </w:tc>
        <w:tc>
          <w:tcPr>
            <w:tcW w:w="6201" w:type="dxa"/>
            <w:shd w:val="clear" w:color="auto" w:fill="auto"/>
            <w:vAlign w:val="center"/>
          </w:tcPr>
          <w:p w14:paraId="3F1F9745">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工业视觉巡检</w:t>
            </w:r>
          </w:p>
        </w:tc>
        <w:tc>
          <w:tcPr>
            <w:tcW w:w="4359" w:type="dxa"/>
            <w:shd w:val="clear" w:color="auto" w:fill="auto"/>
            <w:vAlign w:val="center"/>
          </w:tcPr>
          <w:p w14:paraId="559010F7">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武汉鸿海鑫科技有限公司</w:t>
            </w:r>
          </w:p>
        </w:tc>
        <w:tc>
          <w:tcPr>
            <w:tcW w:w="2005" w:type="dxa"/>
            <w:shd w:val="clear" w:color="auto" w:fill="auto"/>
            <w:vAlign w:val="center"/>
          </w:tcPr>
          <w:p w14:paraId="571C0DD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Style w:val="21"/>
                <w:rFonts w:ascii="Times New Roman" w:hAnsi="Times New Roman" w:eastAsia="仿宋_GB2312"/>
                <w:sz w:val="28"/>
                <w:lang w:val="en-US" w:eastAsia="zh-CN" w:bidi="ar"/>
              </w:rPr>
              <w:t>硚</w:t>
            </w:r>
            <w:r>
              <w:rPr>
                <w:rFonts w:hint="eastAsia" w:ascii="Times New Roman" w:hAnsi="Times New Roman" w:eastAsia="仿宋_GB2312" w:cs="仿宋_GB2312"/>
                <w:i w:val="0"/>
                <w:iCs w:val="0"/>
                <w:color w:val="000000"/>
                <w:kern w:val="0"/>
                <w:sz w:val="28"/>
                <w:szCs w:val="28"/>
                <w:u w:val="none"/>
                <w:lang w:val="en-US" w:eastAsia="zh-CN" w:bidi="ar"/>
              </w:rPr>
              <w:t>口区</w:t>
            </w:r>
          </w:p>
        </w:tc>
      </w:tr>
      <w:tr w14:paraId="1049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52C141E6">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63</w:t>
            </w:r>
          </w:p>
        </w:tc>
        <w:tc>
          <w:tcPr>
            <w:tcW w:w="6201" w:type="dxa"/>
            <w:shd w:val="clear" w:color="auto" w:fill="auto"/>
            <w:vAlign w:val="center"/>
          </w:tcPr>
          <w:p w14:paraId="3159012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柔性生产线排产智能化赋能系统</w:t>
            </w:r>
          </w:p>
        </w:tc>
        <w:tc>
          <w:tcPr>
            <w:tcW w:w="4359" w:type="dxa"/>
            <w:shd w:val="clear" w:color="auto" w:fill="auto"/>
            <w:vAlign w:val="center"/>
          </w:tcPr>
          <w:p w14:paraId="34C16CEE">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武汉蓝海科创技术有限公司</w:t>
            </w:r>
          </w:p>
        </w:tc>
        <w:tc>
          <w:tcPr>
            <w:tcW w:w="2005" w:type="dxa"/>
            <w:shd w:val="clear" w:color="auto" w:fill="auto"/>
            <w:vAlign w:val="center"/>
          </w:tcPr>
          <w:p w14:paraId="0994C363">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Style w:val="21"/>
                <w:rFonts w:ascii="Times New Roman" w:hAnsi="Times New Roman" w:eastAsia="仿宋_GB2312"/>
                <w:sz w:val="28"/>
                <w:lang w:val="en-US" w:eastAsia="zh-CN" w:bidi="ar"/>
              </w:rPr>
              <w:t>硚</w:t>
            </w:r>
            <w:r>
              <w:rPr>
                <w:rFonts w:hint="eastAsia" w:ascii="Times New Roman" w:hAnsi="Times New Roman" w:eastAsia="仿宋_GB2312" w:cs="仿宋_GB2312"/>
                <w:i w:val="0"/>
                <w:iCs w:val="0"/>
                <w:color w:val="000000"/>
                <w:kern w:val="0"/>
                <w:sz w:val="28"/>
                <w:szCs w:val="28"/>
                <w:u w:val="none"/>
                <w:lang w:val="en-US" w:eastAsia="zh-CN" w:bidi="ar"/>
              </w:rPr>
              <w:t>口区</w:t>
            </w:r>
          </w:p>
        </w:tc>
      </w:tr>
      <w:tr w14:paraId="0BE75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1FB9D0A8">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64</w:t>
            </w:r>
          </w:p>
        </w:tc>
        <w:tc>
          <w:tcPr>
            <w:tcW w:w="6201" w:type="dxa"/>
            <w:shd w:val="clear" w:color="auto" w:fill="auto"/>
            <w:vAlign w:val="center"/>
          </w:tcPr>
          <w:p w14:paraId="732DB78C">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工序行为分析</w:t>
            </w:r>
          </w:p>
        </w:tc>
        <w:tc>
          <w:tcPr>
            <w:tcW w:w="4359" w:type="dxa"/>
            <w:shd w:val="clear" w:color="auto" w:fill="auto"/>
            <w:vAlign w:val="center"/>
          </w:tcPr>
          <w:p w14:paraId="1D9F4C81">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武汉鸿海鑫科技有限公司</w:t>
            </w:r>
          </w:p>
        </w:tc>
        <w:tc>
          <w:tcPr>
            <w:tcW w:w="2005" w:type="dxa"/>
            <w:shd w:val="clear" w:color="auto" w:fill="auto"/>
            <w:vAlign w:val="center"/>
          </w:tcPr>
          <w:p w14:paraId="3463CFF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Style w:val="21"/>
                <w:rFonts w:ascii="Times New Roman" w:hAnsi="Times New Roman" w:eastAsia="仿宋_GB2312"/>
                <w:sz w:val="28"/>
                <w:lang w:val="en-US" w:eastAsia="zh-CN" w:bidi="ar"/>
              </w:rPr>
              <w:t>硚</w:t>
            </w:r>
            <w:r>
              <w:rPr>
                <w:rFonts w:hint="eastAsia" w:ascii="Times New Roman" w:hAnsi="Times New Roman" w:eastAsia="仿宋_GB2312" w:cs="仿宋_GB2312"/>
                <w:i w:val="0"/>
                <w:iCs w:val="0"/>
                <w:color w:val="000000"/>
                <w:kern w:val="0"/>
                <w:sz w:val="28"/>
                <w:szCs w:val="28"/>
                <w:u w:val="none"/>
                <w:lang w:val="en-US" w:eastAsia="zh-CN" w:bidi="ar"/>
              </w:rPr>
              <w:t>口区</w:t>
            </w:r>
          </w:p>
        </w:tc>
      </w:tr>
      <w:tr w14:paraId="19E31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142A75D3">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65</w:t>
            </w:r>
          </w:p>
        </w:tc>
        <w:tc>
          <w:tcPr>
            <w:tcW w:w="6201" w:type="dxa"/>
            <w:shd w:val="clear" w:color="auto" w:fill="auto"/>
            <w:vAlign w:val="center"/>
          </w:tcPr>
          <w:p w14:paraId="5EEF701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冶金制造领域热轧关键工序</w:t>
            </w:r>
            <w:r>
              <w:rPr>
                <w:rFonts w:hint="default" w:ascii="Times New Roman" w:hAnsi="Times New Roman" w:eastAsia="仿宋_GB2312" w:cs="Times New Roman"/>
                <w:i w:val="0"/>
                <w:iCs w:val="0"/>
                <w:color w:val="000000"/>
                <w:kern w:val="0"/>
                <w:sz w:val="28"/>
                <w:szCs w:val="28"/>
                <w:u w:val="none"/>
                <w:lang w:val="en-US" w:eastAsia="zh-CN" w:bidi="ar"/>
              </w:rPr>
              <w:t>AI</w:t>
            </w:r>
            <w:r>
              <w:rPr>
                <w:rFonts w:hint="eastAsia" w:ascii="Times New Roman" w:hAnsi="Times New Roman" w:eastAsia="仿宋_GB2312" w:cs="仿宋_GB2312"/>
                <w:i w:val="0"/>
                <w:iCs w:val="0"/>
                <w:color w:val="000000"/>
                <w:kern w:val="0"/>
                <w:sz w:val="28"/>
                <w:szCs w:val="28"/>
                <w:u w:val="none"/>
                <w:lang w:val="en-US" w:eastAsia="zh-CN" w:bidi="ar"/>
              </w:rPr>
              <w:t>性能预测系统</w:t>
            </w:r>
          </w:p>
        </w:tc>
        <w:tc>
          <w:tcPr>
            <w:tcW w:w="4359" w:type="dxa"/>
            <w:shd w:val="clear" w:color="auto" w:fill="auto"/>
            <w:vAlign w:val="center"/>
          </w:tcPr>
          <w:p w14:paraId="3AA8D147">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宝信软件（武汉）有限公司</w:t>
            </w:r>
          </w:p>
        </w:tc>
        <w:tc>
          <w:tcPr>
            <w:tcW w:w="2005" w:type="dxa"/>
            <w:shd w:val="clear" w:color="auto" w:fill="auto"/>
            <w:vAlign w:val="center"/>
          </w:tcPr>
          <w:p w14:paraId="00320671">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青山区</w:t>
            </w:r>
          </w:p>
        </w:tc>
      </w:tr>
      <w:tr w14:paraId="1358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47EA4F6C">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66</w:t>
            </w:r>
          </w:p>
        </w:tc>
        <w:tc>
          <w:tcPr>
            <w:tcW w:w="6201" w:type="dxa"/>
            <w:shd w:val="clear" w:color="auto" w:fill="auto"/>
            <w:vAlign w:val="center"/>
          </w:tcPr>
          <w:p w14:paraId="65A9E1B1">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智能化卫星柔性装配生产线</w:t>
            </w:r>
          </w:p>
        </w:tc>
        <w:tc>
          <w:tcPr>
            <w:tcW w:w="4359" w:type="dxa"/>
            <w:shd w:val="clear" w:color="auto" w:fill="auto"/>
            <w:vAlign w:val="center"/>
          </w:tcPr>
          <w:p w14:paraId="28EA5901">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航天科工空间工程发展有限公司</w:t>
            </w:r>
          </w:p>
        </w:tc>
        <w:tc>
          <w:tcPr>
            <w:tcW w:w="2005" w:type="dxa"/>
            <w:shd w:val="clear" w:color="auto" w:fill="auto"/>
            <w:vAlign w:val="center"/>
          </w:tcPr>
          <w:p w14:paraId="6EDBECEB">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新洲区</w:t>
            </w:r>
          </w:p>
        </w:tc>
      </w:tr>
      <w:tr w14:paraId="49BA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878" w:type="dxa"/>
            <w:shd w:val="clear" w:color="auto" w:fill="auto"/>
            <w:noWrap/>
            <w:vAlign w:val="center"/>
          </w:tcPr>
          <w:p w14:paraId="084AD5A9">
            <w:pPr>
              <w:keepNext w:val="0"/>
              <w:keepLines w:val="0"/>
              <w:pageBreakBefore w:val="0"/>
              <w:widowControl/>
              <w:suppressLineNumbers w:val="0"/>
              <w:kinsoku/>
              <w:wordWrap/>
              <w:overflowPunct/>
              <w:topLinePunct w:val="0"/>
              <w:autoSpaceDE/>
              <w:autoSpaceDN/>
              <w:bidi w:val="0"/>
              <w:adjustRightInd/>
              <w:snapToGrid w:val="0"/>
              <w:spacing w:line="400" w:lineRule="exact"/>
              <w:ind w:firstLine="0" w:firstLineChars="0"/>
              <w:jc w:val="center"/>
              <w:textAlignment w:val="center"/>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67</w:t>
            </w:r>
          </w:p>
        </w:tc>
        <w:tc>
          <w:tcPr>
            <w:tcW w:w="6201" w:type="dxa"/>
            <w:shd w:val="clear" w:color="auto" w:fill="auto"/>
            <w:vAlign w:val="center"/>
          </w:tcPr>
          <w:p w14:paraId="50798C0D">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default" w:ascii="Times New Roman" w:hAnsi="Times New Roman" w:eastAsia="仿宋_GB2312" w:cs="Times New Roman"/>
                <w:i w:val="0"/>
                <w:iCs w:val="0"/>
                <w:color w:val="000000"/>
                <w:kern w:val="0"/>
                <w:sz w:val="28"/>
                <w:szCs w:val="28"/>
                <w:u w:val="none"/>
                <w:lang w:val="en-US" w:eastAsia="zh-CN" w:bidi="ar"/>
              </w:rPr>
              <w:t>Win+</w:t>
            </w:r>
            <w:r>
              <w:rPr>
                <w:rFonts w:hint="eastAsia" w:ascii="Times New Roman" w:hAnsi="Times New Roman" w:eastAsia="仿宋_GB2312" w:cs="仿宋_GB2312"/>
                <w:i w:val="0"/>
                <w:iCs w:val="0"/>
                <w:color w:val="000000"/>
                <w:kern w:val="0"/>
                <w:sz w:val="28"/>
                <w:szCs w:val="28"/>
                <w:u w:val="none"/>
                <w:lang w:val="en-US" w:eastAsia="zh-CN" w:bidi="ar"/>
              </w:rPr>
              <w:t>设备全生命周期管理平台</w:t>
            </w:r>
          </w:p>
        </w:tc>
        <w:tc>
          <w:tcPr>
            <w:tcW w:w="4359" w:type="dxa"/>
            <w:shd w:val="clear" w:color="auto" w:fill="auto"/>
            <w:vAlign w:val="center"/>
          </w:tcPr>
          <w:p w14:paraId="05305130">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z w:val="28"/>
                <w:szCs w:val="28"/>
              </w:rPr>
            </w:pPr>
            <w:r>
              <w:rPr>
                <w:rFonts w:hint="eastAsia" w:ascii="Times New Roman" w:hAnsi="Times New Roman" w:eastAsia="仿宋_GB2312" w:cs="仿宋_GB2312"/>
                <w:i w:val="0"/>
                <w:iCs w:val="0"/>
                <w:color w:val="000000"/>
                <w:kern w:val="0"/>
                <w:sz w:val="28"/>
                <w:szCs w:val="28"/>
                <w:u w:val="none"/>
                <w:lang w:val="en-US" w:eastAsia="zh-CN" w:bidi="ar"/>
              </w:rPr>
              <w:t>稳健医疗（武汉）有限公司</w:t>
            </w:r>
          </w:p>
        </w:tc>
        <w:tc>
          <w:tcPr>
            <w:tcW w:w="2005" w:type="dxa"/>
            <w:shd w:val="clear" w:color="auto" w:fill="auto"/>
            <w:vAlign w:val="center"/>
          </w:tcPr>
          <w:p w14:paraId="53DE9098">
            <w:pPr>
              <w:keepNext w:val="0"/>
              <w:keepLines w:val="0"/>
              <w:pageBreakBefore w:val="0"/>
              <w:widowControl/>
              <w:suppressLineNumbers w:val="0"/>
              <w:kinsoku/>
              <w:wordWrap/>
              <w:overflowPunct/>
              <w:topLinePunct w:val="0"/>
              <w:autoSpaceDE/>
              <w:autoSpaceDN/>
              <w:bidi w:val="0"/>
              <w:adjustRightInd/>
              <w:snapToGrid w:val="0"/>
              <w:spacing w:line="400" w:lineRule="exact"/>
              <w:ind w:left="0" w:leftChars="0" w:firstLine="0" w:firstLineChars="0"/>
              <w:jc w:val="center"/>
              <w:textAlignment w:val="center"/>
              <w:rPr>
                <w:rFonts w:hint="eastAsia" w:ascii="Times New Roman" w:hAnsi="Times New Roman" w:eastAsia="仿宋_GB2312" w:cs="仿宋_GB2312"/>
                <w:spacing w:val="0"/>
                <w:sz w:val="28"/>
                <w:szCs w:val="28"/>
              </w:rPr>
            </w:pPr>
            <w:r>
              <w:rPr>
                <w:rFonts w:hint="eastAsia" w:ascii="Times New Roman" w:hAnsi="Times New Roman" w:eastAsia="仿宋_GB2312" w:cs="仿宋_GB2312"/>
                <w:i w:val="0"/>
                <w:iCs w:val="0"/>
                <w:color w:val="000000"/>
                <w:kern w:val="0"/>
                <w:sz w:val="28"/>
                <w:szCs w:val="28"/>
                <w:u w:val="none"/>
                <w:lang w:val="en-US" w:eastAsia="zh-CN" w:bidi="ar"/>
              </w:rPr>
              <w:t>长江新区</w:t>
            </w:r>
          </w:p>
        </w:tc>
      </w:tr>
    </w:tbl>
    <w:p w14:paraId="15F03D9A">
      <w:pPr>
        <w:rPr>
          <w:rFonts w:hint="default" w:ascii="Times New Roman" w:hAnsi="Times New Roman" w:eastAsia="仿宋_GB2312" w:cs="Times New Roman"/>
          <w:i w:val="0"/>
          <w:iCs w:val="0"/>
          <w:caps w:val="0"/>
          <w:color w:val="000000" w:themeColor="text1"/>
          <w:spacing w:val="0"/>
          <w:kern w:val="2"/>
          <w:sz w:val="32"/>
          <w:szCs w:val="32"/>
          <w:highlight w:val="none"/>
          <w:shd w:val="clear" w:color="auto" w:fill="FFFFFF"/>
          <w:lang w:val="en-US" w:eastAsia="zh-CN" w:bidi="ar-SA"/>
          <w14:textFill>
            <w14:solidFill>
              <w14:schemeClr w14:val="tx1"/>
            </w14:solidFill>
          </w14:textFill>
        </w:rPr>
      </w:pPr>
      <w:bookmarkStart w:id="0" w:name="_GoBack"/>
      <w:bookmarkEnd w:id="0"/>
    </w:p>
    <w:sectPr>
      <w:headerReference r:id="rId3" w:type="default"/>
      <w:footerReference r:id="rId4" w:type="default"/>
      <w:pgSz w:w="16838" w:h="11906" w:orient="landscape"/>
      <w:pgMar w:top="1474" w:right="1474" w:bottom="1474" w:left="1474" w:header="851" w:footer="992" w:gutter="0"/>
      <w:pgNumType w:fmt="decimal"/>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13A667-10F4-47AC-800F-77FAC8326BF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DC458EAF-19CD-454D-9D8C-3A9B34CFAD7D}"/>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3" w:fontKey="{98DD31E0-D543-4641-A0EC-1D42AFA56FF2}"/>
  </w:font>
  <w:font w:name="方正小标宋简体">
    <w:panose1 w:val="03000509000000000000"/>
    <w:charset w:val="86"/>
    <w:family w:val="auto"/>
    <w:pitch w:val="default"/>
    <w:sig w:usb0="00000001" w:usb1="080E0000" w:usb2="00000000" w:usb3="00000000" w:csb0="00040000" w:csb1="00000000"/>
    <w:embedRegular r:id="rId4" w:fontKey="{A9A70DE6-919A-4771-B32B-280EFA34A70A}"/>
  </w:font>
  <w:font w:name="楷体_GB2312">
    <w:panose1 w:val="02010609030101010101"/>
    <w:charset w:val="86"/>
    <w:family w:val="auto"/>
    <w:pitch w:val="default"/>
    <w:sig w:usb0="00000001" w:usb1="080E0000" w:usb2="00000000" w:usb3="00000000" w:csb0="00040000" w:csb1="00000000"/>
    <w:embedRegular r:id="rId5" w:fontKey="{EF91345A-802C-4884-96CA-F124B8CBE58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692BA">
    <w:pPr>
      <w:widowControl w:val="0"/>
      <w:tabs>
        <w:tab w:val="center" w:pos="4153"/>
        <w:tab w:val="right" w:pos="8306"/>
      </w:tabs>
      <w:suppressAutoHyphen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2240AA">
                          <w:pPr>
                            <w:widowControl w:val="0"/>
                            <w:tabs>
                              <w:tab w:val="center" w:pos="4153"/>
                              <w:tab w:val="right" w:pos="8306"/>
                            </w:tabs>
                            <w:suppressAutoHyphens/>
                            <w:snapToGrid w:val="0"/>
                            <w:jc w:val="left"/>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w:t>
                          </w: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 PAGE  \* MERGEFORMAT </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9</w:t>
                          </w:r>
                          <w:r>
                            <w:rPr>
                              <w:rFonts w:ascii="Times New Roman" w:hAnsi="Times New Roman" w:eastAsia="宋体" w:cs="Times New Roman"/>
                              <w:kern w:val="2"/>
                              <w:sz w:val="24"/>
                              <w:szCs w:val="24"/>
                              <w:lang w:val="en-US" w:eastAsia="zh-CN" w:bidi="ar-SA"/>
                            </w:rPr>
                            <w:fldChar w:fldCharType="end"/>
                          </w:r>
                          <w:r>
                            <w:rPr>
                              <w:rFonts w:ascii="Times New Roman" w:hAnsi="Times New Roman" w:eastAsia="宋体" w:cs="Times New Roman"/>
                              <w:kern w:val="2"/>
                              <w:sz w:val="24"/>
                              <w:szCs w:val="24"/>
                              <w:lang w:val="en-US" w:eastAsia="zh-CN" w:bidi="ar-S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342240AA">
                    <w:pPr>
                      <w:widowControl w:val="0"/>
                      <w:tabs>
                        <w:tab w:val="center" w:pos="4153"/>
                        <w:tab w:val="right" w:pos="8306"/>
                      </w:tabs>
                      <w:suppressAutoHyphens/>
                      <w:snapToGrid w:val="0"/>
                      <w:jc w:val="left"/>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w:t>
                    </w:r>
                    <w:r>
                      <w:rPr>
                        <w:rFonts w:ascii="Times New Roman" w:hAnsi="Times New Roman" w:eastAsia="宋体" w:cs="Times New Roman"/>
                        <w:kern w:val="2"/>
                        <w:sz w:val="24"/>
                        <w:szCs w:val="24"/>
                        <w:lang w:val="en-US" w:eastAsia="zh-CN" w:bidi="ar-SA"/>
                      </w:rPr>
                      <w:fldChar w:fldCharType="begin"/>
                    </w:r>
                    <w:r>
                      <w:rPr>
                        <w:rFonts w:ascii="Times New Roman" w:hAnsi="Times New Roman" w:eastAsia="宋体" w:cs="Times New Roman"/>
                        <w:kern w:val="2"/>
                        <w:sz w:val="24"/>
                        <w:szCs w:val="24"/>
                        <w:lang w:val="en-US" w:eastAsia="zh-CN" w:bidi="ar-SA"/>
                      </w:rPr>
                      <w:instrText xml:space="preserve"> PAGE  \* MERGEFORMAT </w:instrText>
                    </w:r>
                    <w:r>
                      <w:rPr>
                        <w:rFonts w:ascii="Times New Roman" w:hAnsi="Times New Roman" w:eastAsia="宋体" w:cs="Times New Roman"/>
                        <w:kern w:val="2"/>
                        <w:sz w:val="24"/>
                        <w:szCs w:val="24"/>
                        <w:lang w:val="en-US" w:eastAsia="zh-CN" w:bidi="ar-SA"/>
                      </w:rPr>
                      <w:fldChar w:fldCharType="separate"/>
                    </w:r>
                    <w:r>
                      <w:rPr>
                        <w:rFonts w:ascii="Times New Roman" w:hAnsi="Times New Roman" w:eastAsia="宋体" w:cs="Times New Roman"/>
                        <w:kern w:val="2"/>
                        <w:sz w:val="24"/>
                        <w:szCs w:val="24"/>
                        <w:lang w:val="en-US" w:eastAsia="zh-CN" w:bidi="ar-SA"/>
                      </w:rPr>
                      <w:t>9</w:t>
                    </w:r>
                    <w:r>
                      <w:rPr>
                        <w:rFonts w:ascii="Times New Roman" w:hAnsi="Times New Roman" w:eastAsia="宋体" w:cs="Times New Roman"/>
                        <w:kern w:val="2"/>
                        <w:sz w:val="24"/>
                        <w:szCs w:val="24"/>
                        <w:lang w:val="en-US" w:eastAsia="zh-CN" w:bidi="ar-SA"/>
                      </w:rPr>
                      <w:fldChar w:fldCharType="end"/>
                    </w:r>
                    <w:r>
                      <w:rPr>
                        <w:rFonts w:ascii="Times New Roman" w:hAnsi="Times New Roman" w:eastAsia="宋体" w:cs="Times New Roman"/>
                        <w:kern w:val="2"/>
                        <w:sz w:val="24"/>
                        <w:szCs w:val="24"/>
                        <w:lang w:val="en-US" w:eastAsia="zh-CN" w:bidi="ar-SA"/>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89558">
    <w:pPr>
      <w:ind w:left="640" w:firstLine="0" w:firstLineChars="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86400"/>
    <w:rsid w:val="03791753"/>
    <w:rsid w:val="091F56ED"/>
    <w:rsid w:val="0A216D50"/>
    <w:rsid w:val="0C3D1F76"/>
    <w:rsid w:val="0C5B5109"/>
    <w:rsid w:val="0CB00FDF"/>
    <w:rsid w:val="123B2EA4"/>
    <w:rsid w:val="134578A4"/>
    <w:rsid w:val="16AC6E1E"/>
    <w:rsid w:val="208310B6"/>
    <w:rsid w:val="24DA2039"/>
    <w:rsid w:val="27F7B3F7"/>
    <w:rsid w:val="28835504"/>
    <w:rsid w:val="2AE05327"/>
    <w:rsid w:val="2B9A108D"/>
    <w:rsid w:val="2FFF6D54"/>
    <w:rsid w:val="3426198F"/>
    <w:rsid w:val="36A519B6"/>
    <w:rsid w:val="3A846E4B"/>
    <w:rsid w:val="3B3779FE"/>
    <w:rsid w:val="3CBC20D5"/>
    <w:rsid w:val="44CD30D2"/>
    <w:rsid w:val="4A9401EE"/>
    <w:rsid w:val="4C601CDE"/>
    <w:rsid w:val="4DF7CB7F"/>
    <w:rsid w:val="515673C8"/>
    <w:rsid w:val="55CE6CAA"/>
    <w:rsid w:val="55DB4F23"/>
    <w:rsid w:val="580A6B59"/>
    <w:rsid w:val="5BAE0FEA"/>
    <w:rsid w:val="5D243653"/>
    <w:rsid w:val="5DDF6164"/>
    <w:rsid w:val="5E1436C8"/>
    <w:rsid w:val="5FC7D971"/>
    <w:rsid w:val="63780255"/>
    <w:rsid w:val="643B19AE"/>
    <w:rsid w:val="65BD20CA"/>
    <w:rsid w:val="66B912B0"/>
    <w:rsid w:val="675E79C9"/>
    <w:rsid w:val="6A2206EF"/>
    <w:rsid w:val="6ACB15B2"/>
    <w:rsid w:val="6B8F1285"/>
    <w:rsid w:val="73136F33"/>
    <w:rsid w:val="760D2263"/>
    <w:rsid w:val="7AB7419B"/>
    <w:rsid w:val="7D6D253B"/>
    <w:rsid w:val="7FD9D91C"/>
    <w:rsid w:val="8E3F6096"/>
    <w:rsid w:val="DBFBBDD0"/>
    <w:rsid w:val="ECD664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99"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index 8"/>
    <w:basedOn w:val="1"/>
    <w:next w:val="1"/>
    <w:unhideWhenUsed/>
    <w:qFormat/>
    <w:uiPriority w:val="99"/>
    <w:pPr>
      <w:ind w:left="2940"/>
    </w:pPr>
  </w:style>
  <w:style w:type="paragraph" w:styleId="5">
    <w:name w:val="Normal Indent"/>
    <w:basedOn w:val="1"/>
    <w:next w:val="6"/>
    <w:qFormat/>
    <w:uiPriority w:val="0"/>
    <w:rPr>
      <w:rFonts w:ascii="Times New Roman" w:hAnsi="Times New Roman"/>
    </w:rPr>
  </w:style>
  <w:style w:type="paragraph" w:styleId="6">
    <w:name w:val="toc 2"/>
    <w:basedOn w:val="1"/>
    <w:next w:val="1"/>
    <w:qFormat/>
    <w:uiPriority w:val="0"/>
    <w:pPr>
      <w:tabs>
        <w:tab w:val="right" w:leader="dot" w:pos="9240"/>
      </w:tabs>
      <w:spacing w:line="360" w:lineRule="auto"/>
      <w:ind w:firstLine="200" w:firstLineChars="200"/>
    </w:pPr>
    <w:rPr>
      <w:rFonts w:ascii="宋体" w:eastAsia="仿宋" w:cs="Calibri"/>
      <w:sz w:val="28"/>
      <w:szCs w:val="21"/>
    </w:rPr>
  </w:style>
  <w:style w:type="paragraph" w:styleId="7">
    <w:name w:val="Body Text"/>
    <w:basedOn w:val="1"/>
    <w:next w:val="8"/>
    <w:qFormat/>
    <w:uiPriority w:val="0"/>
    <w:pPr>
      <w:spacing w:after="120"/>
    </w:pPr>
    <w:rPr>
      <w:rFonts w:ascii="Times New Roman" w:hAnsi="Times New Roman"/>
      <w:szCs w:val="22"/>
    </w:rPr>
  </w:style>
  <w:style w:type="paragraph" w:styleId="8">
    <w:name w:val="Body Text First Indent 2"/>
    <w:basedOn w:val="9"/>
    <w:next w:val="10"/>
    <w:qFormat/>
    <w:uiPriority w:val="0"/>
    <w:pPr>
      <w:ind w:firstLine="420" w:firstLineChars="200"/>
    </w:pPr>
    <w:rPr>
      <w:rFonts w:ascii="Calibri" w:hAnsi="Calibri"/>
    </w:rPr>
  </w:style>
  <w:style w:type="paragraph" w:styleId="9">
    <w:name w:val="Body Text Indent"/>
    <w:basedOn w:val="1"/>
    <w:next w:val="5"/>
    <w:qFormat/>
    <w:uiPriority w:val="0"/>
    <w:pPr>
      <w:spacing w:after="120"/>
      <w:ind w:left="420" w:leftChars="200"/>
    </w:pPr>
    <w:rPr>
      <w:rFonts w:ascii="Times New Roman" w:hAnsi="Times New Roman"/>
    </w:rPr>
  </w:style>
  <w:style w:type="paragraph" w:styleId="10">
    <w:name w:val="Block Text"/>
    <w:basedOn w:val="1"/>
    <w:qFormat/>
    <w:uiPriority w:val="0"/>
    <w:pPr>
      <w:autoSpaceDE w:val="0"/>
      <w:autoSpaceDN w:val="0"/>
      <w:adjustRightInd w:val="0"/>
      <w:snapToGrid w:val="0"/>
      <w:spacing w:line="480" w:lineRule="auto"/>
      <w:ind w:left="-189" w:leftChars="-90" w:firstLine="420" w:firstLineChars="200"/>
      <w:jc w:val="left"/>
    </w:pPr>
    <w:rPr>
      <w:rFonts w:ascii="宋体" w:hAnsi="宋体"/>
      <w:bCs/>
    </w:rPr>
  </w:style>
  <w:style w:type="paragraph" w:styleId="11">
    <w:name w:val="Plain Text"/>
    <w:basedOn w:val="1"/>
    <w:next w:val="4"/>
    <w:unhideWhenUsed/>
    <w:qFormat/>
    <w:uiPriority w:val="0"/>
    <w:pPr>
      <w:widowControl/>
      <w:adjustRightInd w:val="0"/>
      <w:snapToGrid w:val="0"/>
      <w:spacing w:after="200"/>
      <w:jc w:val="left"/>
    </w:pPr>
    <w:rPr>
      <w:rFonts w:ascii="宋体" w:hAnsi="Courier New" w:cs="Courier New"/>
      <w:kern w:val="0"/>
      <w:sz w:val="2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7">
    <w:name w:val="Strong"/>
    <w:basedOn w:val="16"/>
    <w:qFormat/>
    <w:uiPriority w:val="0"/>
    <w:rPr>
      <w:b/>
    </w:rPr>
  </w:style>
  <w:style w:type="character" w:customStyle="1" w:styleId="18">
    <w:name w:val="font71"/>
    <w:basedOn w:val="16"/>
    <w:qFormat/>
    <w:uiPriority w:val="0"/>
    <w:rPr>
      <w:rFonts w:hint="default" w:ascii="Times New Roman" w:hAnsi="Times New Roman" w:cs="Times New Roman"/>
      <w:color w:val="000000"/>
      <w:sz w:val="21"/>
      <w:szCs w:val="21"/>
      <w:u w:val="none"/>
    </w:rPr>
  </w:style>
  <w:style w:type="character" w:customStyle="1" w:styleId="19">
    <w:name w:val="font21"/>
    <w:basedOn w:val="16"/>
    <w:qFormat/>
    <w:uiPriority w:val="0"/>
    <w:rPr>
      <w:rFonts w:hint="eastAsia" w:ascii="仿宋_GB2312" w:eastAsia="仿宋_GB2312" w:cs="仿宋_GB2312"/>
      <w:color w:val="000000"/>
      <w:sz w:val="28"/>
      <w:szCs w:val="28"/>
      <w:u w:val="none"/>
    </w:rPr>
  </w:style>
  <w:style w:type="character" w:customStyle="1" w:styleId="20">
    <w:name w:val="font11"/>
    <w:basedOn w:val="16"/>
    <w:qFormat/>
    <w:uiPriority w:val="0"/>
    <w:rPr>
      <w:rFonts w:hint="default" w:ascii="Times New Roman" w:hAnsi="Times New Roman" w:cs="Times New Roman"/>
      <w:color w:val="000000"/>
      <w:sz w:val="28"/>
      <w:szCs w:val="28"/>
      <w:u w:val="none"/>
    </w:rPr>
  </w:style>
  <w:style w:type="character" w:customStyle="1" w:styleId="21">
    <w:name w:val="font41"/>
    <w:basedOn w:val="16"/>
    <w:qFormat/>
    <w:uiPriority w:val="0"/>
    <w:rPr>
      <w:rFonts w:hint="eastAsia" w:ascii="宋体" w:hAnsi="宋体" w:eastAsia="宋体" w:cs="宋体"/>
      <w:color w:val="000000"/>
      <w:sz w:val="28"/>
      <w:szCs w:val="28"/>
      <w:u w:val="none"/>
    </w:rPr>
  </w:style>
  <w:style w:type="character" w:customStyle="1" w:styleId="22">
    <w:name w:val="font31"/>
    <w:basedOn w:val="16"/>
    <w:qFormat/>
    <w:uiPriority w:val="0"/>
    <w:rPr>
      <w:rFonts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3690</Words>
  <Characters>3898</Characters>
  <Lines>0</Lines>
  <Paragraphs>0</Paragraphs>
  <TotalTime>8</TotalTime>
  <ScaleCrop>false</ScaleCrop>
  <LinksUpToDate>false</LinksUpToDate>
  <CharactersWithSpaces>3898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2026-05-13T09:39:00Z</dcterms:created>
  <dc:creator>admin</dc:creator>
  <cp:lastModifiedBy>Administrator</cp:lastModifiedBy>
  <dcterms:modified xsi:type="dcterms:W3CDTF">2026-07-27T08:42:25Z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eyJoZGlkIjoiZjg0YTc0OWM0NTRiMTUxYWIzM2FlOTQ1YTFiOGNkM2YiLCJ1c2VySWQiOiIxNjY5MTI2MjQ4In0=</vt:lpwstr>
  </property>
  <property fmtid="{D5CDD505-2E9C-101B-9397-08002B2CF9AE}" pid="4" name="ICV">
    <vt:lpwstr>8391CC864F0943AD96AAEF755CC19F47_13</vt:lpwstr>
  </property>
</Properties>
</file>