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35AAF">
      <w:pPr>
        <w:widowControl/>
        <w:suppressAutoHyphens/>
        <w:snapToGrid/>
        <w:spacing w:line="560" w:lineRule="exact"/>
        <w:ind w:firstLine="0" w:firstLineChars="0"/>
        <w:outlineLvl w:val="0"/>
        <w:rPr>
          <w:rFonts w:hint="eastAsia" w:ascii="Times New Roman" w:hAnsi="Times New Roman" w:eastAsia="黑体" w:cs="宋体"/>
          <w:color w:val="000000"/>
          <w:kern w:val="0"/>
          <w:sz w:val="32"/>
          <w:szCs w:val="32"/>
          <w:lang w:val="en-US" w:eastAsia="zh-CN"/>
        </w:rPr>
      </w:pPr>
      <w:r>
        <w:rPr>
          <w:rFonts w:ascii="Times New Roman" w:hAnsi="Times New Roman" w:eastAsia="黑体" w:cs="宋体"/>
          <w:color w:val="000000"/>
          <w:kern w:val="0"/>
          <w:sz w:val="32"/>
          <w:szCs w:val="32"/>
          <w:lang w:val="en"/>
        </w:rPr>
        <w:t>附件</w:t>
      </w:r>
      <w:r>
        <w:rPr>
          <w:rFonts w:hint="eastAsia" w:ascii="Times New Roman" w:hAnsi="Times New Roman" w:eastAsia="黑体" w:cs="宋体"/>
          <w:color w:val="000000"/>
          <w:kern w:val="0"/>
          <w:sz w:val="32"/>
          <w:szCs w:val="32"/>
          <w:lang w:val="en-US" w:eastAsia="zh-CN"/>
        </w:rPr>
        <w:t>4</w:t>
      </w:r>
    </w:p>
    <w:p w14:paraId="0CAECD9D">
      <w:pPr>
        <w:widowControl/>
        <w:suppressAutoHyphens/>
        <w:snapToGrid/>
        <w:spacing w:line="560" w:lineRule="exact"/>
        <w:ind w:firstLine="0" w:firstLineChars="0"/>
        <w:jc w:val="center"/>
        <w:rPr>
          <w:rFonts w:hint="eastAsia" w:ascii="Times New Roman" w:hAnsi="Times New Roman" w:eastAsia="方正小标宋简体" w:cs="宋体"/>
          <w:color w:val="000000"/>
          <w:kern w:val="0"/>
          <w:sz w:val="44"/>
          <w:szCs w:val="44"/>
          <w:lang w:val="en-US" w:eastAsia="zh-CN"/>
        </w:rPr>
      </w:pPr>
      <w:r>
        <w:rPr>
          <w:rFonts w:hint="eastAsia" w:ascii="Times New Roman" w:hAnsi="Times New Roman" w:eastAsia="方正小标宋简体" w:cs="宋体"/>
          <w:color w:val="000000"/>
          <w:kern w:val="0"/>
          <w:sz w:val="44"/>
          <w:szCs w:val="44"/>
          <w:lang w:val="en-US" w:eastAsia="zh-CN"/>
        </w:rPr>
        <w:t>2026年武汉市“人工智能+医疗”高质量数据集清单</w:t>
      </w:r>
    </w:p>
    <w:p w14:paraId="6D949AFA">
      <w:pPr>
        <w:widowControl/>
        <w:suppressAutoHyphens/>
        <w:snapToGrid/>
        <w:spacing w:line="560" w:lineRule="exact"/>
        <w:ind w:firstLine="0" w:firstLineChars="0"/>
        <w:jc w:val="center"/>
        <w:rPr>
          <w:rFonts w:hint="eastAsia" w:ascii="楷体_GB2312" w:hAnsi="楷体_GB2312" w:eastAsia="楷体_GB2312" w:cs="楷体_GB2312"/>
          <w:color w:val="000000"/>
          <w:kern w:val="0"/>
          <w:sz w:val="36"/>
          <w:szCs w:val="44"/>
        </w:rPr>
      </w:pPr>
      <w:r>
        <w:rPr>
          <w:rFonts w:hint="eastAsia" w:ascii="楷体_GB2312" w:hAnsi="楷体_GB2312" w:eastAsia="楷体_GB2312" w:cs="楷体_GB2312"/>
          <w:color w:val="000000"/>
          <w:kern w:val="0"/>
          <w:sz w:val="36"/>
          <w:szCs w:val="44"/>
        </w:rPr>
        <w:t>（共</w:t>
      </w:r>
      <w:r>
        <w:rPr>
          <w:rFonts w:hint="eastAsia" w:ascii="楷体_GB2312" w:hAnsi="楷体_GB2312" w:eastAsia="楷体_GB2312" w:cs="楷体_GB2312"/>
          <w:color w:val="000000"/>
          <w:kern w:val="0"/>
          <w:sz w:val="36"/>
          <w:szCs w:val="44"/>
          <w:lang w:val="en-US" w:eastAsia="zh-CN"/>
        </w:rPr>
        <w:t>33</w:t>
      </w:r>
      <w:r>
        <w:rPr>
          <w:rFonts w:hint="eastAsia" w:ascii="楷体_GB2312" w:hAnsi="楷体_GB2312" w:eastAsia="楷体_GB2312" w:cs="楷体_GB2312"/>
          <w:color w:val="000000"/>
          <w:kern w:val="0"/>
          <w:sz w:val="36"/>
          <w:szCs w:val="44"/>
        </w:rPr>
        <w:t>个）</w:t>
      </w:r>
    </w:p>
    <w:tbl>
      <w:tblPr>
        <w:tblStyle w:val="4"/>
        <w:tblW w:w="13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6198"/>
        <w:gridCol w:w="5094"/>
        <w:gridCol w:w="1474"/>
      </w:tblGrid>
      <w:tr w14:paraId="076A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767" w:type="dxa"/>
            <w:shd w:val="clear" w:color="auto" w:fill="auto"/>
            <w:vAlign w:val="center"/>
          </w:tcPr>
          <w:p w14:paraId="78231472">
            <w:pPr>
              <w:keepNext w:val="0"/>
              <w:keepLines w:val="0"/>
              <w:pageBreakBefore w:val="0"/>
              <w:widowControl/>
              <w:suppressAutoHyphens w:val="0"/>
              <w:kinsoku/>
              <w:wordWrap/>
              <w:overflowPunct/>
              <w:topLinePunct w:val="0"/>
              <w:autoSpaceDE/>
              <w:autoSpaceDN/>
              <w:bidi w:val="0"/>
              <w:adjustRightInd/>
              <w:snapToGrid/>
              <w:spacing w:line="240" w:lineRule="auto"/>
              <w:ind w:firstLine="0" w:firstLineChars="0"/>
              <w:jc w:val="center"/>
              <w:rPr>
                <w:rFonts w:ascii="Times New Roman" w:hAnsi="Times New Roman" w:eastAsia="黑体" w:cs="宋体"/>
                <w:color w:val="000000"/>
                <w:kern w:val="0"/>
                <w:sz w:val="24"/>
              </w:rPr>
            </w:pPr>
            <w:r>
              <w:rPr>
                <w:rFonts w:ascii="Times New Roman" w:hAnsi="Times New Roman" w:eastAsia="黑体" w:cs="宋体"/>
                <w:color w:val="000000"/>
                <w:kern w:val="0"/>
                <w:sz w:val="24"/>
              </w:rPr>
              <w:t>序号</w:t>
            </w:r>
          </w:p>
        </w:tc>
        <w:tc>
          <w:tcPr>
            <w:tcW w:w="6198" w:type="dxa"/>
            <w:shd w:val="clear" w:color="auto" w:fill="auto"/>
            <w:vAlign w:val="center"/>
          </w:tcPr>
          <w:p w14:paraId="5F3F47F7">
            <w:pPr>
              <w:keepNext w:val="0"/>
              <w:keepLines w:val="0"/>
              <w:pageBreakBefore w:val="0"/>
              <w:widowControl/>
              <w:suppressAutoHyphens w:val="0"/>
              <w:kinsoku/>
              <w:wordWrap/>
              <w:overflowPunct/>
              <w:topLinePunct w:val="0"/>
              <w:autoSpaceDE/>
              <w:autoSpaceDN/>
              <w:bidi w:val="0"/>
              <w:adjustRightInd/>
              <w:snapToGrid/>
              <w:spacing w:line="240" w:lineRule="auto"/>
              <w:ind w:firstLine="0" w:firstLineChars="0"/>
              <w:jc w:val="center"/>
              <w:rPr>
                <w:rFonts w:ascii="Times New Roman" w:hAnsi="Times New Roman" w:eastAsia="黑体" w:cs="宋体"/>
                <w:color w:val="000000"/>
                <w:kern w:val="0"/>
                <w:sz w:val="24"/>
              </w:rPr>
            </w:pPr>
            <w:r>
              <w:rPr>
                <w:rFonts w:hint="eastAsia" w:ascii="Times New Roman" w:hAnsi="Times New Roman" w:eastAsia="黑体" w:cs="宋体"/>
                <w:color w:val="000000"/>
                <w:kern w:val="0"/>
                <w:sz w:val="24"/>
                <w:lang w:val="en-US" w:eastAsia="zh-CN"/>
              </w:rPr>
              <w:t>数据集</w:t>
            </w:r>
            <w:r>
              <w:rPr>
                <w:rFonts w:ascii="Times New Roman" w:hAnsi="Times New Roman" w:eastAsia="黑体" w:cs="宋体"/>
                <w:color w:val="000000"/>
                <w:kern w:val="0"/>
                <w:sz w:val="24"/>
              </w:rPr>
              <w:t>名称</w:t>
            </w:r>
          </w:p>
        </w:tc>
        <w:tc>
          <w:tcPr>
            <w:tcW w:w="5094" w:type="dxa"/>
            <w:shd w:val="clear" w:color="auto" w:fill="auto"/>
            <w:vAlign w:val="center"/>
          </w:tcPr>
          <w:p w14:paraId="477C6C75">
            <w:pPr>
              <w:keepNext w:val="0"/>
              <w:keepLines w:val="0"/>
              <w:pageBreakBefore w:val="0"/>
              <w:widowControl/>
              <w:suppressAutoHyphens w:val="0"/>
              <w:kinsoku/>
              <w:wordWrap/>
              <w:overflowPunct/>
              <w:topLinePunct w:val="0"/>
              <w:autoSpaceDE/>
              <w:autoSpaceDN/>
              <w:bidi w:val="0"/>
              <w:adjustRightInd/>
              <w:snapToGrid/>
              <w:spacing w:line="240" w:lineRule="auto"/>
              <w:ind w:firstLine="0" w:firstLineChars="0"/>
              <w:jc w:val="center"/>
              <w:rPr>
                <w:rFonts w:ascii="Times New Roman" w:hAnsi="Times New Roman" w:eastAsia="黑体" w:cs="宋体"/>
                <w:color w:val="000000"/>
                <w:kern w:val="0"/>
                <w:sz w:val="24"/>
              </w:rPr>
            </w:pPr>
            <w:r>
              <w:rPr>
                <w:rFonts w:hint="eastAsia" w:ascii="Times New Roman" w:hAnsi="Times New Roman" w:eastAsia="黑体" w:cs="宋体"/>
                <w:color w:val="000000"/>
                <w:kern w:val="0"/>
                <w:sz w:val="24"/>
              </w:rPr>
              <w:t>牵头申报</w:t>
            </w:r>
            <w:r>
              <w:rPr>
                <w:rFonts w:ascii="Times New Roman" w:hAnsi="Times New Roman" w:eastAsia="黑体" w:cs="宋体"/>
                <w:color w:val="000000"/>
                <w:kern w:val="0"/>
                <w:sz w:val="24"/>
              </w:rPr>
              <w:t>单位</w:t>
            </w:r>
          </w:p>
        </w:tc>
        <w:tc>
          <w:tcPr>
            <w:tcW w:w="1474" w:type="dxa"/>
            <w:shd w:val="clear" w:color="auto" w:fill="auto"/>
            <w:vAlign w:val="center"/>
          </w:tcPr>
          <w:p w14:paraId="441D3505">
            <w:pPr>
              <w:keepNext w:val="0"/>
              <w:keepLines w:val="0"/>
              <w:pageBreakBefore w:val="0"/>
              <w:widowControl/>
              <w:suppressAutoHyphens w:val="0"/>
              <w:kinsoku/>
              <w:wordWrap/>
              <w:overflowPunct/>
              <w:topLinePunct w:val="0"/>
              <w:autoSpaceDE/>
              <w:autoSpaceDN/>
              <w:bidi w:val="0"/>
              <w:adjustRightInd/>
              <w:snapToGrid/>
              <w:spacing w:line="240" w:lineRule="auto"/>
              <w:ind w:firstLine="0" w:firstLineChars="0"/>
              <w:jc w:val="center"/>
              <w:rPr>
                <w:rFonts w:eastAsia="宋体" w:cs="宋体"/>
                <w:spacing w:val="0"/>
                <w:sz w:val="24"/>
                <w:szCs w:val="24"/>
              </w:rPr>
            </w:pPr>
            <w:r>
              <w:rPr>
                <w:rFonts w:hint="eastAsia" w:ascii="Times New Roman" w:hAnsi="Times New Roman" w:eastAsia="黑体" w:cs="宋体"/>
                <w:color w:val="000000"/>
                <w:spacing w:val="0"/>
                <w:kern w:val="0"/>
                <w:sz w:val="24"/>
              </w:rPr>
              <w:t>所在区</w:t>
            </w:r>
          </w:p>
        </w:tc>
      </w:tr>
      <w:tr w14:paraId="65F8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67" w:type="dxa"/>
            <w:shd w:val="clear" w:color="auto" w:fill="auto"/>
            <w:vAlign w:val="center"/>
          </w:tcPr>
          <w:p w14:paraId="092C0791">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096EA58C">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宫颈细胞多模态AI辅助诊断高质量数据集</w:t>
            </w:r>
          </w:p>
        </w:tc>
        <w:tc>
          <w:tcPr>
            <w:tcW w:w="5094" w:type="dxa"/>
            <w:shd w:val="clear" w:color="auto" w:fill="auto"/>
            <w:vAlign w:val="center"/>
          </w:tcPr>
          <w:p w14:paraId="284575A6">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武汉兰丁云医学检验实验室有限公司</w:t>
            </w:r>
          </w:p>
        </w:tc>
        <w:tc>
          <w:tcPr>
            <w:tcW w:w="1474" w:type="dxa"/>
            <w:shd w:val="clear" w:color="auto" w:fill="auto"/>
            <w:vAlign w:val="center"/>
          </w:tcPr>
          <w:p w14:paraId="57DED50D">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spacing w:val="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东湖高新区</w:t>
            </w:r>
          </w:p>
        </w:tc>
      </w:tr>
      <w:tr w14:paraId="6E80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67" w:type="dxa"/>
            <w:shd w:val="clear" w:color="auto" w:fill="auto"/>
            <w:vAlign w:val="center"/>
          </w:tcPr>
          <w:p w14:paraId="4F99CFC4">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57406421">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pacing w:val="3"/>
                <w:sz w:val="24"/>
                <w:szCs w:val="24"/>
                <w:highlight w:val="none"/>
                <w:lang w:val="en-US" w:eastAsia="zh-CN"/>
              </w:rPr>
              <w:t>抑郁障碍人群体征高质量数据集</w:t>
            </w:r>
          </w:p>
        </w:tc>
        <w:tc>
          <w:tcPr>
            <w:tcW w:w="5094" w:type="dxa"/>
            <w:shd w:val="clear" w:color="auto" w:fill="auto"/>
            <w:vAlign w:val="center"/>
          </w:tcPr>
          <w:p w14:paraId="5742FED9">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color w:val="auto"/>
                <w:kern w:val="0"/>
                <w:sz w:val="24"/>
                <w:szCs w:val="24"/>
                <w:lang w:val="en-US" w:eastAsia="zh-CN"/>
              </w:rPr>
              <w:t>武汉东湖大数据科技股份有限公司</w:t>
            </w:r>
          </w:p>
        </w:tc>
        <w:tc>
          <w:tcPr>
            <w:tcW w:w="1474" w:type="dxa"/>
            <w:shd w:val="clear" w:color="auto" w:fill="auto"/>
            <w:vAlign w:val="center"/>
          </w:tcPr>
          <w:p w14:paraId="3AE30AB7">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0"/>
                <w:sz w:val="24"/>
                <w:szCs w:val="24"/>
              </w:rPr>
            </w:pPr>
            <w:r>
              <w:rPr>
                <w:rFonts w:hint="default" w:ascii="Times New Roman" w:hAnsi="Times New Roman" w:eastAsia="仿宋_GB2312" w:cs="Times New Roman"/>
                <w:color w:val="auto"/>
                <w:spacing w:val="3"/>
                <w:sz w:val="24"/>
                <w:szCs w:val="24"/>
                <w:highlight w:val="none"/>
                <w:lang w:val="en-US" w:eastAsia="zh-CN"/>
              </w:rPr>
              <w:t>东湖高新区</w:t>
            </w:r>
          </w:p>
        </w:tc>
      </w:tr>
      <w:tr w14:paraId="4C8E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67" w:type="dxa"/>
            <w:shd w:val="clear" w:color="auto" w:fill="auto"/>
            <w:vAlign w:val="center"/>
          </w:tcPr>
          <w:p w14:paraId="54256AEC">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74904AA4">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pacing w:val="3"/>
                <w:sz w:val="24"/>
                <w:szCs w:val="24"/>
                <w:highlight w:val="none"/>
                <w:lang w:val="en-US" w:eastAsia="zh-CN"/>
              </w:rPr>
              <w:t>肺血管疾病临床诊疗多模态融合数据集</w:t>
            </w:r>
          </w:p>
        </w:tc>
        <w:tc>
          <w:tcPr>
            <w:tcW w:w="5094" w:type="dxa"/>
            <w:shd w:val="clear" w:color="auto" w:fill="auto"/>
            <w:vAlign w:val="center"/>
          </w:tcPr>
          <w:p w14:paraId="4F076E4D">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pacing w:val="3"/>
                <w:sz w:val="24"/>
                <w:szCs w:val="24"/>
                <w:highlight w:val="none"/>
                <w:lang w:val="en-US" w:eastAsia="zh-CN"/>
              </w:rPr>
              <w:t>江汉大学</w:t>
            </w:r>
          </w:p>
        </w:tc>
        <w:tc>
          <w:tcPr>
            <w:tcW w:w="1474" w:type="dxa"/>
            <w:shd w:val="clear" w:color="auto" w:fill="auto"/>
            <w:vAlign w:val="center"/>
          </w:tcPr>
          <w:p w14:paraId="1F37E6B3">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0"/>
                <w:sz w:val="24"/>
                <w:szCs w:val="24"/>
              </w:rPr>
            </w:pPr>
            <w:r>
              <w:rPr>
                <w:rFonts w:hint="default" w:ascii="Times New Roman" w:hAnsi="Times New Roman" w:eastAsia="仿宋_GB2312" w:cs="Times New Roman"/>
                <w:color w:val="auto"/>
                <w:spacing w:val="3"/>
                <w:sz w:val="24"/>
                <w:szCs w:val="24"/>
                <w:highlight w:val="none"/>
                <w:lang w:val="en-US" w:eastAsia="zh-CN"/>
              </w:rPr>
              <w:t>武汉经开区</w:t>
            </w:r>
          </w:p>
        </w:tc>
      </w:tr>
      <w:tr w14:paraId="206C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67" w:type="dxa"/>
            <w:shd w:val="clear" w:color="auto" w:fill="auto"/>
            <w:vAlign w:val="center"/>
          </w:tcPr>
          <w:p w14:paraId="475D3A48">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04DC75F4">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区域住院临床真实世界研究数据集</w:t>
            </w:r>
          </w:p>
        </w:tc>
        <w:tc>
          <w:tcPr>
            <w:tcW w:w="5094" w:type="dxa"/>
            <w:shd w:val="clear" w:color="auto" w:fill="auto"/>
            <w:vAlign w:val="center"/>
          </w:tcPr>
          <w:p w14:paraId="13DD101F">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武汉市东西湖区卫生健康局</w:t>
            </w:r>
          </w:p>
        </w:tc>
        <w:tc>
          <w:tcPr>
            <w:tcW w:w="1474" w:type="dxa"/>
            <w:shd w:val="clear" w:color="auto" w:fill="auto"/>
            <w:vAlign w:val="center"/>
          </w:tcPr>
          <w:p w14:paraId="371CA03F">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东西湖区</w:t>
            </w:r>
          </w:p>
        </w:tc>
      </w:tr>
      <w:tr w14:paraId="2959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67" w:type="dxa"/>
            <w:shd w:val="clear" w:color="auto" w:fill="auto"/>
            <w:vAlign w:val="center"/>
          </w:tcPr>
          <w:p w14:paraId="302C36AF">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32B98D93">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pacing w:val="3"/>
                <w:sz w:val="24"/>
                <w:szCs w:val="24"/>
                <w:highlight w:val="none"/>
              </w:rPr>
              <w:t>肛肠肿瘤高质量数据集构建与精准诊疗</w:t>
            </w:r>
          </w:p>
        </w:tc>
        <w:tc>
          <w:tcPr>
            <w:tcW w:w="5094" w:type="dxa"/>
            <w:shd w:val="clear" w:color="auto" w:fill="auto"/>
            <w:vAlign w:val="center"/>
          </w:tcPr>
          <w:p w14:paraId="68CF6405">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pacing w:val="3"/>
                <w:sz w:val="24"/>
                <w:szCs w:val="24"/>
                <w:highlight w:val="none"/>
              </w:rPr>
              <w:t>武汉市第八医院（武汉市肛肠医院）</w:t>
            </w:r>
          </w:p>
        </w:tc>
        <w:tc>
          <w:tcPr>
            <w:tcW w:w="1474" w:type="dxa"/>
            <w:shd w:val="clear" w:color="auto" w:fill="auto"/>
            <w:vAlign w:val="center"/>
          </w:tcPr>
          <w:p w14:paraId="5DDFAB92">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0"/>
                <w:sz w:val="24"/>
                <w:szCs w:val="24"/>
              </w:rPr>
            </w:pPr>
            <w:r>
              <w:rPr>
                <w:rFonts w:hint="default" w:ascii="Times New Roman" w:hAnsi="Times New Roman" w:eastAsia="仿宋_GB2312" w:cs="Times New Roman"/>
                <w:color w:val="auto"/>
                <w:spacing w:val="3"/>
                <w:sz w:val="24"/>
                <w:szCs w:val="24"/>
                <w:highlight w:val="none"/>
                <w:lang w:val="en-US" w:eastAsia="zh-CN"/>
              </w:rPr>
              <w:t>江岸区</w:t>
            </w:r>
          </w:p>
        </w:tc>
      </w:tr>
      <w:tr w14:paraId="160F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67" w:type="dxa"/>
            <w:shd w:val="clear" w:color="auto" w:fill="auto"/>
            <w:vAlign w:val="center"/>
          </w:tcPr>
          <w:p w14:paraId="137ACD3A">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3E03286C">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pacing w:val="3"/>
                <w:sz w:val="24"/>
                <w:szCs w:val="24"/>
                <w:highlight w:val="none"/>
                <w:lang w:val="en-US" w:eastAsia="zh-CN"/>
              </w:rPr>
              <w:t>儿童呼吸系统疾病多模态高质量数据集</w:t>
            </w:r>
          </w:p>
        </w:tc>
        <w:tc>
          <w:tcPr>
            <w:tcW w:w="5094" w:type="dxa"/>
            <w:shd w:val="clear" w:color="auto" w:fill="auto"/>
            <w:vAlign w:val="center"/>
          </w:tcPr>
          <w:p w14:paraId="3CDE27D4">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pacing w:val="3"/>
                <w:sz w:val="24"/>
                <w:szCs w:val="24"/>
                <w:highlight w:val="none"/>
                <w:lang w:val="en-US" w:eastAsia="zh-CN"/>
              </w:rPr>
              <w:t>武汉儿童医院</w:t>
            </w:r>
          </w:p>
        </w:tc>
        <w:tc>
          <w:tcPr>
            <w:tcW w:w="1474" w:type="dxa"/>
            <w:shd w:val="clear" w:color="auto" w:fill="auto"/>
            <w:vAlign w:val="center"/>
          </w:tcPr>
          <w:p w14:paraId="69B86ECA">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0"/>
                <w:sz w:val="24"/>
                <w:szCs w:val="24"/>
              </w:rPr>
            </w:pPr>
            <w:r>
              <w:rPr>
                <w:rFonts w:hint="default" w:ascii="Times New Roman" w:hAnsi="Times New Roman" w:eastAsia="仿宋_GB2312" w:cs="Times New Roman"/>
                <w:color w:val="auto"/>
                <w:spacing w:val="3"/>
                <w:sz w:val="24"/>
                <w:szCs w:val="24"/>
                <w:highlight w:val="none"/>
                <w:lang w:val="en-US" w:eastAsia="zh-CN"/>
              </w:rPr>
              <w:t>江岸区</w:t>
            </w:r>
          </w:p>
        </w:tc>
      </w:tr>
      <w:tr w14:paraId="6D6B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7" w:type="dxa"/>
            <w:shd w:val="clear" w:color="auto" w:fill="auto"/>
            <w:vAlign w:val="center"/>
          </w:tcPr>
          <w:p w14:paraId="0981C81A">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337C5B70">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spacing w:val="3"/>
                <w:sz w:val="24"/>
                <w:szCs w:val="24"/>
              </w:rPr>
              <w:t>儿童癫痫</w:t>
            </w:r>
            <w:r>
              <w:rPr>
                <w:rFonts w:hint="default" w:ascii="Times New Roman" w:hAnsi="Times New Roman" w:eastAsia="仿宋_GB2312" w:cs="Times New Roman"/>
                <w:spacing w:val="3"/>
                <w:sz w:val="24"/>
                <w:szCs w:val="24"/>
                <w:lang w:val="en-US" w:eastAsia="zh-CN"/>
              </w:rPr>
              <w:t>多模态高质量</w:t>
            </w:r>
            <w:r>
              <w:rPr>
                <w:rFonts w:hint="default" w:ascii="Times New Roman" w:hAnsi="Times New Roman" w:eastAsia="仿宋_GB2312" w:cs="Times New Roman"/>
                <w:spacing w:val="3"/>
                <w:sz w:val="24"/>
                <w:szCs w:val="24"/>
              </w:rPr>
              <w:t>数据集</w:t>
            </w:r>
          </w:p>
        </w:tc>
        <w:tc>
          <w:tcPr>
            <w:tcW w:w="5094" w:type="dxa"/>
            <w:shd w:val="clear" w:color="auto" w:fill="auto"/>
            <w:vAlign w:val="center"/>
          </w:tcPr>
          <w:p w14:paraId="04E2AE7A">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spacing w:val="3"/>
                <w:sz w:val="24"/>
                <w:szCs w:val="24"/>
              </w:rPr>
              <w:t>武汉儿童医院</w:t>
            </w:r>
          </w:p>
        </w:tc>
        <w:tc>
          <w:tcPr>
            <w:tcW w:w="1474" w:type="dxa"/>
            <w:shd w:val="clear" w:color="auto" w:fill="auto"/>
            <w:vAlign w:val="center"/>
          </w:tcPr>
          <w:p w14:paraId="01A78DBC">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spacing w:val="3"/>
                <w:sz w:val="24"/>
                <w:szCs w:val="24"/>
              </w:rPr>
              <w:t>江岸区</w:t>
            </w:r>
          </w:p>
        </w:tc>
      </w:tr>
      <w:tr w14:paraId="6B93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67" w:type="dxa"/>
            <w:shd w:val="clear" w:color="auto" w:fill="auto"/>
            <w:vAlign w:val="center"/>
          </w:tcPr>
          <w:p w14:paraId="7EC6675E">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38B0BF3B">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儿童CAKUT多模态高质量数据集</w:t>
            </w:r>
          </w:p>
        </w:tc>
        <w:tc>
          <w:tcPr>
            <w:tcW w:w="5094" w:type="dxa"/>
            <w:shd w:val="clear" w:color="auto" w:fill="auto"/>
            <w:vAlign w:val="center"/>
          </w:tcPr>
          <w:p w14:paraId="7EFD166A">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武汉儿童医院</w:t>
            </w:r>
          </w:p>
        </w:tc>
        <w:tc>
          <w:tcPr>
            <w:tcW w:w="1474" w:type="dxa"/>
            <w:shd w:val="clear" w:color="auto" w:fill="auto"/>
            <w:vAlign w:val="center"/>
          </w:tcPr>
          <w:p w14:paraId="75DD2FAD">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江岸区</w:t>
            </w:r>
          </w:p>
        </w:tc>
      </w:tr>
      <w:tr w14:paraId="78E5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67" w:type="dxa"/>
            <w:shd w:val="clear" w:color="auto" w:fill="auto"/>
            <w:vAlign w:val="center"/>
          </w:tcPr>
          <w:p w14:paraId="5A28F627">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2F30A59C">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pacing w:val="3"/>
                <w:sz w:val="24"/>
                <w:szCs w:val="24"/>
              </w:rPr>
              <w:t>武汉健康宝贝出生队列高质量数据集</w:t>
            </w:r>
          </w:p>
        </w:tc>
        <w:tc>
          <w:tcPr>
            <w:tcW w:w="5094" w:type="dxa"/>
            <w:shd w:val="clear" w:color="auto" w:fill="auto"/>
            <w:vAlign w:val="center"/>
          </w:tcPr>
          <w:p w14:paraId="06D3726A">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pacing w:val="3"/>
                <w:sz w:val="24"/>
                <w:szCs w:val="24"/>
              </w:rPr>
              <w:t>武汉儿童医院</w:t>
            </w:r>
          </w:p>
        </w:tc>
        <w:tc>
          <w:tcPr>
            <w:tcW w:w="1474" w:type="dxa"/>
            <w:shd w:val="clear" w:color="auto" w:fill="auto"/>
            <w:vAlign w:val="center"/>
          </w:tcPr>
          <w:p w14:paraId="0DA0B81D">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3"/>
                <w:sz w:val="24"/>
                <w:szCs w:val="24"/>
              </w:rPr>
              <w:t>江岸区</w:t>
            </w:r>
          </w:p>
        </w:tc>
      </w:tr>
      <w:tr w14:paraId="0C14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7" w:type="dxa"/>
            <w:shd w:val="clear" w:color="auto" w:fill="auto"/>
            <w:vAlign w:val="center"/>
          </w:tcPr>
          <w:p w14:paraId="4A02D203">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3BBAE8D6">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pacing w:val="3"/>
                <w:sz w:val="24"/>
                <w:szCs w:val="24"/>
              </w:rPr>
              <w:t>神经源性吞咽障碍脑机接口多模态高质量数据集</w:t>
            </w:r>
          </w:p>
        </w:tc>
        <w:tc>
          <w:tcPr>
            <w:tcW w:w="5094" w:type="dxa"/>
            <w:shd w:val="clear" w:color="auto" w:fill="auto"/>
            <w:vAlign w:val="center"/>
          </w:tcPr>
          <w:p w14:paraId="5FC36DC4">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pacing w:val="3"/>
                <w:sz w:val="24"/>
                <w:szCs w:val="24"/>
                <w:lang w:val="en-US" w:eastAsia="zh-CN"/>
              </w:rPr>
              <w:t>武汉市汉口医院</w:t>
            </w:r>
          </w:p>
        </w:tc>
        <w:tc>
          <w:tcPr>
            <w:tcW w:w="1474" w:type="dxa"/>
            <w:shd w:val="clear" w:color="auto" w:fill="auto"/>
            <w:vAlign w:val="center"/>
          </w:tcPr>
          <w:p w14:paraId="390F5944">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3"/>
                <w:sz w:val="24"/>
                <w:szCs w:val="24"/>
                <w:lang w:val="en-US" w:eastAsia="zh-CN"/>
              </w:rPr>
              <w:t>江岸区</w:t>
            </w:r>
          </w:p>
        </w:tc>
      </w:tr>
      <w:tr w14:paraId="3DCB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67" w:type="dxa"/>
            <w:shd w:val="clear" w:color="auto" w:fill="auto"/>
            <w:vAlign w:val="center"/>
          </w:tcPr>
          <w:p w14:paraId="4E6C2F9E">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103EFF4D">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rPr>
              <w:t>商业健康保险核保医疗数据集</w:t>
            </w:r>
          </w:p>
        </w:tc>
        <w:tc>
          <w:tcPr>
            <w:tcW w:w="5094" w:type="dxa"/>
            <w:shd w:val="clear" w:color="auto" w:fill="auto"/>
            <w:vAlign w:val="center"/>
          </w:tcPr>
          <w:p w14:paraId="25F9CD5C">
            <w:pPr>
              <w:keepNext w:val="0"/>
              <w:keepLines w:val="0"/>
              <w:pageBreakBefore w:val="0"/>
              <w:widowControl w:val="0"/>
              <w:suppressAutoHyphens/>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17"/>
                <w:sz w:val="24"/>
                <w:szCs w:val="24"/>
              </w:rPr>
              <w:t>武汉市卫生健康信息中心（武汉市人口信息监测站）</w:t>
            </w:r>
          </w:p>
        </w:tc>
        <w:tc>
          <w:tcPr>
            <w:tcW w:w="1474" w:type="dxa"/>
            <w:shd w:val="clear" w:color="auto" w:fill="auto"/>
            <w:vAlign w:val="center"/>
          </w:tcPr>
          <w:p w14:paraId="3F1800D8">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rPr>
              <w:t>江岸区</w:t>
            </w:r>
          </w:p>
        </w:tc>
      </w:tr>
      <w:tr w14:paraId="1D8D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5372D012">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07F6B15E">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rPr>
              <w:t>汉派骨伤多模态高质量数据集</w:t>
            </w:r>
          </w:p>
        </w:tc>
        <w:tc>
          <w:tcPr>
            <w:tcW w:w="5094" w:type="dxa"/>
            <w:shd w:val="clear" w:color="auto" w:fill="auto"/>
            <w:vAlign w:val="center"/>
          </w:tcPr>
          <w:p w14:paraId="5506D5F7">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rPr>
              <w:t>武汉市中医医院</w:t>
            </w:r>
          </w:p>
        </w:tc>
        <w:tc>
          <w:tcPr>
            <w:tcW w:w="1474" w:type="dxa"/>
            <w:shd w:val="clear" w:color="auto" w:fill="auto"/>
            <w:vAlign w:val="center"/>
          </w:tcPr>
          <w:p w14:paraId="6F2718A6">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江岸区</w:t>
            </w:r>
          </w:p>
        </w:tc>
      </w:tr>
      <w:tr w14:paraId="4E37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2C08F023">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140AD313">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医疗卫生行业心血管疾病高质量数据集建设项目</w:t>
            </w:r>
          </w:p>
        </w:tc>
        <w:tc>
          <w:tcPr>
            <w:tcW w:w="5094" w:type="dxa"/>
            <w:shd w:val="clear" w:color="auto" w:fill="auto"/>
            <w:vAlign w:val="center"/>
          </w:tcPr>
          <w:p w14:paraId="0178D72A">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华中科技大学同济医学院附属协和医院</w:t>
            </w:r>
          </w:p>
        </w:tc>
        <w:tc>
          <w:tcPr>
            <w:tcW w:w="1474" w:type="dxa"/>
            <w:shd w:val="clear" w:color="auto" w:fill="auto"/>
            <w:vAlign w:val="center"/>
          </w:tcPr>
          <w:p w14:paraId="6004E6DA">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江汉区</w:t>
            </w:r>
          </w:p>
        </w:tc>
      </w:tr>
      <w:tr w14:paraId="2D53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6CDA5132">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09F1295F">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亿级多器官超声人工智能高质量数据集</w:t>
            </w:r>
          </w:p>
        </w:tc>
        <w:tc>
          <w:tcPr>
            <w:tcW w:w="5094" w:type="dxa"/>
            <w:shd w:val="clear" w:color="auto" w:fill="auto"/>
            <w:vAlign w:val="center"/>
          </w:tcPr>
          <w:p w14:paraId="4F651184">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华中科技大学同济医学院附属协和医院</w:t>
            </w:r>
          </w:p>
        </w:tc>
        <w:tc>
          <w:tcPr>
            <w:tcW w:w="1474" w:type="dxa"/>
            <w:shd w:val="clear" w:color="auto" w:fill="auto"/>
            <w:vAlign w:val="center"/>
          </w:tcPr>
          <w:p w14:paraId="0D1824DC">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江汉区</w:t>
            </w:r>
          </w:p>
        </w:tc>
      </w:tr>
      <w:tr w14:paraId="7078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68460E85">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62B34261">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多器官超声诊断多模态数据集</w:t>
            </w:r>
          </w:p>
        </w:tc>
        <w:tc>
          <w:tcPr>
            <w:tcW w:w="5094" w:type="dxa"/>
            <w:shd w:val="clear" w:color="auto" w:fill="auto"/>
            <w:vAlign w:val="center"/>
          </w:tcPr>
          <w:p w14:paraId="5BADA052">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武汉市中心医院</w:t>
            </w:r>
          </w:p>
        </w:tc>
        <w:tc>
          <w:tcPr>
            <w:tcW w:w="1474" w:type="dxa"/>
            <w:shd w:val="clear" w:color="auto" w:fill="auto"/>
            <w:vAlign w:val="center"/>
          </w:tcPr>
          <w:p w14:paraId="4FDEBD06">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江汉区</w:t>
            </w:r>
          </w:p>
        </w:tc>
      </w:tr>
      <w:tr w14:paraId="3ED0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0255F35B">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52FB2203">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面向白血病智能辅助诊断的骨髓涂片与外周血细胞形态学图像数据集</w:t>
            </w:r>
          </w:p>
        </w:tc>
        <w:tc>
          <w:tcPr>
            <w:tcW w:w="5094" w:type="dxa"/>
            <w:shd w:val="clear" w:color="auto" w:fill="auto"/>
            <w:vAlign w:val="center"/>
          </w:tcPr>
          <w:p w14:paraId="0F20E297">
            <w:pPr>
              <w:keepNext w:val="0"/>
              <w:keepLines w:val="0"/>
              <w:pageBreakBefore w:val="0"/>
              <w:widowControl w:val="0"/>
              <w:suppressAutoHyphens/>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武汉市中心医院</w:t>
            </w:r>
          </w:p>
        </w:tc>
        <w:tc>
          <w:tcPr>
            <w:tcW w:w="1474" w:type="dxa"/>
            <w:shd w:val="clear" w:color="auto" w:fill="auto"/>
            <w:vAlign w:val="center"/>
          </w:tcPr>
          <w:p w14:paraId="7C49BFE2">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江汉区</w:t>
            </w:r>
          </w:p>
        </w:tc>
      </w:tr>
      <w:tr w14:paraId="040C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26668AAE">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1ABEC3AE">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基于可穿戴设备的多维度人体健康生命体征数据集</w:t>
            </w:r>
          </w:p>
        </w:tc>
        <w:tc>
          <w:tcPr>
            <w:tcW w:w="5094" w:type="dxa"/>
            <w:shd w:val="clear" w:color="auto" w:fill="auto"/>
            <w:vAlign w:val="center"/>
          </w:tcPr>
          <w:p w14:paraId="695A4118">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湖北安瞳科技有限公司</w:t>
            </w:r>
          </w:p>
        </w:tc>
        <w:tc>
          <w:tcPr>
            <w:tcW w:w="1474" w:type="dxa"/>
            <w:shd w:val="clear" w:color="auto" w:fill="auto"/>
            <w:vAlign w:val="center"/>
          </w:tcPr>
          <w:p w14:paraId="45748C5A">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江汉区</w:t>
            </w:r>
          </w:p>
        </w:tc>
      </w:tr>
      <w:tr w14:paraId="2670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16640625">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081EF527">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区域院前急救全流程医疗高质量数据集</w:t>
            </w:r>
          </w:p>
        </w:tc>
        <w:tc>
          <w:tcPr>
            <w:tcW w:w="5094" w:type="dxa"/>
            <w:shd w:val="clear" w:color="auto" w:fill="auto"/>
            <w:vAlign w:val="center"/>
          </w:tcPr>
          <w:p w14:paraId="5A6946BA">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武汉市急救中心</w:t>
            </w:r>
          </w:p>
        </w:tc>
        <w:tc>
          <w:tcPr>
            <w:tcW w:w="1474" w:type="dxa"/>
            <w:shd w:val="clear" w:color="auto" w:fill="auto"/>
            <w:vAlign w:val="center"/>
          </w:tcPr>
          <w:p w14:paraId="59AC69D6">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江汉区</w:t>
            </w:r>
          </w:p>
        </w:tc>
      </w:tr>
      <w:tr w14:paraId="0F73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6F22C998">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4AF1449A">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肺结节患者健康管理高质量数据集</w:t>
            </w:r>
          </w:p>
        </w:tc>
        <w:tc>
          <w:tcPr>
            <w:tcW w:w="5094" w:type="dxa"/>
            <w:shd w:val="clear" w:color="auto" w:fill="auto"/>
            <w:vAlign w:val="center"/>
          </w:tcPr>
          <w:p w14:paraId="59EA4D70">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武汉市中西医结合医院（武汉市第一医院）</w:t>
            </w:r>
          </w:p>
        </w:tc>
        <w:tc>
          <w:tcPr>
            <w:tcW w:w="1474" w:type="dxa"/>
            <w:shd w:val="clear" w:color="auto" w:fill="auto"/>
            <w:vAlign w:val="center"/>
          </w:tcPr>
          <w:p w14:paraId="161CBAC3">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硚口区</w:t>
            </w:r>
          </w:p>
        </w:tc>
      </w:tr>
      <w:tr w14:paraId="091B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0AE475EC">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577C13B7">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知识绑定型大模型驱动的AI全流程辅助医学影像个性化教学数据集</w:t>
            </w:r>
          </w:p>
        </w:tc>
        <w:tc>
          <w:tcPr>
            <w:tcW w:w="5094" w:type="dxa"/>
            <w:shd w:val="clear" w:color="auto" w:fill="auto"/>
            <w:vAlign w:val="center"/>
          </w:tcPr>
          <w:p w14:paraId="19909056">
            <w:pPr>
              <w:keepNext w:val="0"/>
              <w:keepLines w:val="0"/>
              <w:pageBreakBefore w:val="0"/>
              <w:widowControl w:val="0"/>
              <w:suppressAutoHyphens/>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华中科技大学同济医学院附属同济医院</w:t>
            </w:r>
          </w:p>
        </w:tc>
        <w:tc>
          <w:tcPr>
            <w:tcW w:w="1474" w:type="dxa"/>
            <w:shd w:val="clear" w:color="auto" w:fill="auto"/>
            <w:vAlign w:val="center"/>
          </w:tcPr>
          <w:p w14:paraId="00004072">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硚口区</w:t>
            </w:r>
          </w:p>
        </w:tc>
      </w:tr>
      <w:tr w14:paraId="3575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6DF71F5C">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1DE9BA51">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幽门螺杆菌感染时序数据集</w:t>
            </w:r>
          </w:p>
        </w:tc>
        <w:tc>
          <w:tcPr>
            <w:tcW w:w="5094" w:type="dxa"/>
            <w:shd w:val="clear" w:color="auto" w:fill="auto"/>
            <w:vAlign w:val="center"/>
          </w:tcPr>
          <w:p w14:paraId="2FC62B60">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华中科技大学同济医学院附属同济医院</w:t>
            </w:r>
          </w:p>
        </w:tc>
        <w:tc>
          <w:tcPr>
            <w:tcW w:w="1474" w:type="dxa"/>
            <w:shd w:val="clear" w:color="auto" w:fill="auto"/>
            <w:vAlign w:val="center"/>
          </w:tcPr>
          <w:p w14:paraId="12CC1F91">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硚口区</w:t>
            </w:r>
          </w:p>
        </w:tc>
      </w:tr>
      <w:tr w14:paraId="38CA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63998B35">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6542296B">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儿童肾脏疾病病理数据集</w:t>
            </w:r>
          </w:p>
        </w:tc>
        <w:tc>
          <w:tcPr>
            <w:tcW w:w="5094" w:type="dxa"/>
            <w:shd w:val="clear" w:color="auto" w:fill="auto"/>
            <w:vAlign w:val="center"/>
          </w:tcPr>
          <w:p w14:paraId="471C28BE">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华中科技大学同济医学院附属同济医院</w:t>
            </w:r>
          </w:p>
        </w:tc>
        <w:tc>
          <w:tcPr>
            <w:tcW w:w="1474" w:type="dxa"/>
            <w:shd w:val="clear" w:color="auto" w:fill="auto"/>
            <w:vAlign w:val="center"/>
          </w:tcPr>
          <w:p w14:paraId="699A9122">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硚口区</w:t>
            </w:r>
          </w:p>
        </w:tc>
      </w:tr>
      <w:tr w14:paraId="75CA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3C317C2D">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1D140693">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临床真实世界多中心心肌炎专病库</w:t>
            </w:r>
          </w:p>
        </w:tc>
        <w:tc>
          <w:tcPr>
            <w:tcW w:w="5094" w:type="dxa"/>
            <w:shd w:val="clear" w:color="auto" w:fill="auto"/>
            <w:vAlign w:val="center"/>
          </w:tcPr>
          <w:p w14:paraId="0A2D4E84">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华中科技大学同济医学院附属同济医院</w:t>
            </w:r>
          </w:p>
        </w:tc>
        <w:tc>
          <w:tcPr>
            <w:tcW w:w="1474" w:type="dxa"/>
            <w:shd w:val="clear" w:color="auto" w:fill="auto"/>
            <w:vAlign w:val="center"/>
          </w:tcPr>
          <w:p w14:paraId="3FEF620D">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硚口区</w:t>
            </w:r>
          </w:p>
        </w:tc>
      </w:tr>
      <w:tr w14:paraId="69C4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541AE75C">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43DD31C4">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临床真实世界心内影像及心电图数据集</w:t>
            </w:r>
          </w:p>
        </w:tc>
        <w:tc>
          <w:tcPr>
            <w:tcW w:w="5094" w:type="dxa"/>
            <w:shd w:val="clear" w:color="auto" w:fill="auto"/>
            <w:vAlign w:val="center"/>
          </w:tcPr>
          <w:p w14:paraId="324A9048">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华中科技大学同济医学院附属同济医院</w:t>
            </w:r>
          </w:p>
        </w:tc>
        <w:tc>
          <w:tcPr>
            <w:tcW w:w="1474" w:type="dxa"/>
            <w:shd w:val="clear" w:color="auto" w:fill="auto"/>
            <w:vAlign w:val="center"/>
          </w:tcPr>
          <w:p w14:paraId="738088F7">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硚口区</w:t>
            </w:r>
          </w:p>
        </w:tc>
      </w:tr>
      <w:tr w14:paraId="6C5F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5616E9D6">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317E8E0D">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心脑血管疾病及其共患慢病临床真实世界研究数据集</w:t>
            </w:r>
          </w:p>
        </w:tc>
        <w:tc>
          <w:tcPr>
            <w:tcW w:w="5094" w:type="dxa"/>
            <w:shd w:val="clear" w:color="auto" w:fill="auto"/>
            <w:vAlign w:val="center"/>
          </w:tcPr>
          <w:p w14:paraId="7249DB6A">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华中科技大学同济医学院附属同济医院</w:t>
            </w:r>
          </w:p>
        </w:tc>
        <w:tc>
          <w:tcPr>
            <w:tcW w:w="1474" w:type="dxa"/>
            <w:shd w:val="clear" w:color="auto" w:fill="auto"/>
            <w:vAlign w:val="center"/>
          </w:tcPr>
          <w:p w14:paraId="502E8F0C">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硚口区</w:t>
            </w:r>
          </w:p>
        </w:tc>
      </w:tr>
      <w:tr w14:paraId="009B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334753A6">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5594B451">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人群血小板全景多模态数据集</w:t>
            </w:r>
          </w:p>
        </w:tc>
        <w:tc>
          <w:tcPr>
            <w:tcW w:w="5094" w:type="dxa"/>
            <w:shd w:val="clear" w:color="auto" w:fill="auto"/>
            <w:vAlign w:val="center"/>
          </w:tcPr>
          <w:p w14:paraId="56E13C48">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武汉血液中心</w:t>
            </w:r>
          </w:p>
        </w:tc>
        <w:tc>
          <w:tcPr>
            <w:tcW w:w="1474" w:type="dxa"/>
            <w:shd w:val="clear" w:color="auto" w:fill="auto"/>
            <w:vAlign w:val="center"/>
          </w:tcPr>
          <w:p w14:paraId="45CDA52A">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硚口区</w:t>
            </w:r>
          </w:p>
        </w:tc>
      </w:tr>
      <w:tr w14:paraId="4EA4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734B17AC">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70A2C3BE">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z w:val="24"/>
                <w:szCs w:val="24"/>
                <w:lang w:val="en-US" w:eastAsia="zh-CN"/>
              </w:rPr>
              <w:t>骨科医疗器械供应链数据集</w:t>
            </w:r>
          </w:p>
        </w:tc>
        <w:tc>
          <w:tcPr>
            <w:tcW w:w="5094" w:type="dxa"/>
            <w:shd w:val="clear" w:color="auto" w:fill="auto"/>
            <w:vAlign w:val="center"/>
          </w:tcPr>
          <w:p w14:paraId="4CDF13AF">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z w:val="24"/>
                <w:szCs w:val="24"/>
                <w:lang w:val="en-US" w:eastAsia="zh-CN"/>
              </w:rPr>
              <w:t>九州通医药集团股份有限公司</w:t>
            </w:r>
          </w:p>
        </w:tc>
        <w:tc>
          <w:tcPr>
            <w:tcW w:w="1474" w:type="dxa"/>
            <w:shd w:val="clear" w:color="auto" w:fill="auto"/>
            <w:vAlign w:val="center"/>
          </w:tcPr>
          <w:p w14:paraId="6BF7F953">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z w:val="24"/>
                <w:szCs w:val="24"/>
                <w:lang w:val="en-US" w:eastAsia="zh-CN"/>
              </w:rPr>
              <w:t>汉阳区</w:t>
            </w:r>
          </w:p>
        </w:tc>
      </w:tr>
      <w:tr w14:paraId="4A1D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69D219B6">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06159352">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rPr>
              <w:t>汉派中医骨伤诊疗数据集</w:t>
            </w:r>
          </w:p>
        </w:tc>
        <w:tc>
          <w:tcPr>
            <w:tcW w:w="5094" w:type="dxa"/>
            <w:shd w:val="clear" w:color="auto" w:fill="auto"/>
            <w:vAlign w:val="center"/>
          </w:tcPr>
          <w:p w14:paraId="69101DBA">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rPr>
              <w:t>武汉市中医医院</w:t>
            </w:r>
          </w:p>
        </w:tc>
        <w:tc>
          <w:tcPr>
            <w:tcW w:w="1474" w:type="dxa"/>
            <w:shd w:val="clear" w:color="auto" w:fill="auto"/>
            <w:vAlign w:val="center"/>
          </w:tcPr>
          <w:p w14:paraId="4BF7FF28">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rPr>
              <w:t>汉阳区</w:t>
            </w:r>
          </w:p>
        </w:tc>
      </w:tr>
      <w:tr w14:paraId="7B62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51D90755">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763169F1">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eastAsia="zh-CN"/>
              </w:rPr>
              <w:t>血液系统疾病全域多模态高质量数据集</w:t>
            </w:r>
          </w:p>
        </w:tc>
        <w:tc>
          <w:tcPr>
            <w:tcW w:w="5094" w:type="dxa"/>
            <w:shd w:val="clear" w:color="auto" w:fill="auto"/>
            <w:vAlign w:val="center"/>
          </w:tcPr>
          <w:p w14:paraId="27300D7D">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eastAsia="zh-CN"/>
              </w:rPr>
              <w:t>武汉大学中南医院</w:t>
            </w:r>
          </w:p>
        </w:tc>
        <w:tc>
          <w:tcPr>
            <w:tcW w:w="1474" w:type="dxa"/>
            <w:shd w:val="clear" w:color="auto" w:fill="auto"/>
            <w:vAlign w:val="center"/>
          </w:tcPr>
          <w:p w14:paraId="3B2766E1">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eastAsia="zh-CN"/>
              </w:rPr>
              <w:t>武昌区</w:t>
            </w:r>
          </w:p>
        </w:tc>
      </w:tr>
      <w:tr w14:paraId="2A5B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6148693A">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315997E8">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rPr>
              <w:t>尿液组学高质量数据集建设</w:t>
            </w:r>
          </w:p>
        </w:tc>
        <w:tc>
          <w:tcPr>
            <w:tcW w:w="5094" w:type="dxa"/>
            <w:shd w:val="clear" w:color="auto" w:fill="auto"/>
            <w:vAlign w:val="center"/>
          </w:tcPr>
          <w:p w14:paraId="51319F2C">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rPr>
              <w:t>武汉大学人民医院（湖北省人民医院）</w:t>
            </w:r>
          </w:p>
        </w:tc>
        <w:tc>
          <w:tcPr>
            <w:tcW w:w="1474" w:type="dxa"/>
            <w:shd w:val="clear" w:color="auto" w:fill="auto"/>
            <w:vAlign w:val="center"/>
          </w:tcPr>
          <w:p w14:paraId="038E6C85">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rPr>
              <w:t>武昌区</w:t>
            </w:r>
          </w:p>
        </w:tc>
      </w:tr>
      <w:tr w14:paraId="4E44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21A24AD4">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57E71268">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rPr>
              <w:t>中西医协同诊疗慢性萎缩性胃炎高质量数据集</w:t>
            </w:r>
          </w:p>
        </w:tc>
        <w:tc>
          <w:tcPr>
            <w:tcW w:w="5094" w:type="dxa"/>
            <w:shd w:val="clear" w:color="auto" w:fill="auto"/>
            <w:vAlign w:val="center"/>
          </w:tcPr>
          <w:p w14:paraId="3B34BF3A">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湖北省中医院</w:t>
            </w:r>
          </w:p>
        </w:tc>
        <w:tc>
          <w:tcPr>
            <w:tcW w:w="1474" w:type="dxa"/>
            <w:shd w:val="clear" w:color="auto" w:fill="auto"/>
            <w:vAlign w:val="center"/>
          </w:tcPr>
          <w:p w14:paraId="67F0B22E">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eastAsia="zh-CN"/>
              </w:rPr>
              <w:t>武昌区</w:t>
            </w:r>
          </w:p>
        </w:tc>
      </w:tr>
      <w:tr w14:paraId="10E5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579BA127">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40D6F4E2">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基于眼底影像人工智能定量分析技术的儿童青少年近视防控多中心数据库</w:t>
            </w:r>
          </w:p>
        </w:tc>
        <w:tc>
          <w:tcPr>
            <w:tcW w:w="5094" w:type="dxa"/>
            <w:shd w:val="clear" w:color="auto" w:fill="auto"/>
            <w:vAlign w:val="center"/>
          </w:tcPr>
          <w:p w14:paraId="2E90E22D">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中国人民解放军中部战区总医院</w:t>
            </w:r>
          </w:p>
        </w:tc>
        <w:tc>
          <w:tcPr>
            <w:tcW w:w="1474" w:type="dxa"/>
            <w:shd w:val="clear" w:color="auto" w:fill="auto"/>
            <w:vAlign w:val="center"/>
          </w:tcPr>
          <w:p w14:paraId="65BFF238">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武昌区</w:t>
            </w:r>
          </w:p>
        </w:tc>
      </w:tr>
      <w:tr w14:paraId="45FD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67" w:type="dxa"/>
            <w:shd w:val="clear" w:color="auto" w:fill="auto"/>
            <w:vAlign w:val="center"/>
          </w:tcPr>
          <w:p w14:paraId="5146BDC2">
            <w:pPr>
              <w:keepNext w:val="0"/>
              <w:keepLines w:val="0"/>
              <w:pageBreakBefore w:val="0"/>
              <w:numPr>
                <w:ilvl w:val="0"/>
                <w:numId w:val="1"/>
              </w:numPr>
              <w:suppressAutoHyphens/>
              <w:kinsoku/>
              <w:wordWrap/>
              <w:overflowPunct/>
              <w:topLinePunct w:val="0"/>
              <w:autoSpaceDE/>
              <w:autoSpaceDN/>
              <w:bidi w:val="0"/>
              <w:adjustRightInd/>
              <w:snapToGrid/>
              <w:spacing w:line="240" w:lineRule="auto"/>
              <w:ind w:left="425" w:leftChars="0" w:hanging="425" w:firstLineChars="0"/>
              <w:jc w:val="center"/>
              <w:rPr>
                <w:rFonts w:ascii="Times New Roman" w:hAnsi="Times New Roman" w:eastAsia="仿宋_GB2312" w:cs="宋体"/>
                <w:sz w:val="24"/>
              </w:rPr>
            </w:pPr>
          </w:p>
        </w:tc>
        <w:tc>
          <w:tcPr>
            <w:tcW w:w="6198" w:type="dxa"/>
            <w:shd w:val="clear" w:color="auto" w:fill="auto"/>
            <w:vAlign w:val="center"/>
          </w:tcPr>
          <w:p w14:paraId="6F0E31DB">
            <w:pPr>
              <w:keepNext w:val="0"/>
              <w:keepLines w:val="0"/>
              <w:pageBreakBefore w:val="0"/>
              <w:widowControl w:val="0"/>
              <w:suppressAutoHyphens/>
              <w:kinsoku/>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烧伤专病高质量数据集</w:t>
            </w:r>
          </w:p>
        </w:tc>
        <w:tc>
          <w:tcPr>
            <w:tcW w:w="5094" w:type="dxa"/>
            <w:shd w:val="clear" w:color="auto" w:fill="auto"/>
            <w:vAlign w:val="center"/>
          </w:tcPr>
          <w:p w14:paraId="7FA03159">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pacing w:val="3"/>
                <w:sz w:val="24"/>
                <w:szCs w:val="24"/>
                <w:highlight w:val="none"/>
                <w:lang w:val="en-US" w:eastAsia="zh-CN"/>
              </w:rPr>
              <w:t>武汉市第三医院</w:t>
            </w:r>
          </w:p>
        </w:tc>
        <w:tc>
          <w:tcPr>
            <w:tcW w:w="1474" w:type="dxa"/>
            <w:shd w:val="clear" w:color="auto" w:fill="auto"/>
            <w:vAlign w:val="center"/>
          </w:tcPr>
          <w:p w14:paraId="7EE9F39A">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spacing w:val="3"/>
                <w:sz w:val="24"/>
                <w:szCs w:val="24"/>
                <w:lang w:val="en-US" w:eastAsia="zh-CN"/>
              </w:rPr>
              <w:t>武昌区</w:t>
            </w:r>
          </w:p>
        </w:tc>
      </w:tr>
    </w:tbl>
    <w:p w14:paraId="596D9565">
      <w:pPr>
        <w:rPr>
          <w:rFonts w:hint="eastAsia"/>
        </w:rPr>
      </w:pPr>
    </w:p>
    <w:p w14:paraId="5DC86662">
      <w:bookmarkStart w:id="0" w:name="_GoBack"/>
      <w:bookmarkEnd w:id="0"/>
    </w:p>
    <w:sectPr>
      <w:headerReference r:id="rId5" w:type="default"/>
      <w:footerReference r:id="rId6" w:type="default"/>
      <w:pgSz w:w="16838" w:h="11906" w:orient="landscape"/>
      <w:pgMar w:top="1474" w:right="1474" w:bottom="1474" w:left="1474"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F029F">
    <w:pPr>
      <w:widowControl w:val="0"/>
      <w:tabs>
        <w:tab w:val="center" w:pos="4153"/>
        <w:tab w:val="right" w:pos="8306"/>
      </w:tabs>
      <w:suppressAutoHyphen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E89CED">
                          <w:pPr>
                            <w:widowControl w:val="0"/>
                            <w:tabs>
                              <w:tab w:val="center" w:pos="4153"/>
                              <w:tab w:val="right" w:pos="8306"/>
                            </w:tabs>
                            <w:suppressAutoHyphens/>
                            <w:snapToGrid w:val="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 xml:space="preserve">— </w:t>
                          </w: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PAGE  \* MERGEFORMAT </w:instrText>
                          </w:r>
                          <w:r>
                            <w:rPr>
                              <w:rFonts w:ascii="Times New Roman" w:hAnsi="Times New Roman" w:eastAsia="宋体" w:cs="Times New Roman"/>
                              <w:kern w:val="2"/>
                              <w:sz w:val="24"/>
                              <w:szCs w:val="24"/>
                              <w:lang w:val="en-US" w:eastAsia="zh-CN" w:bidi="ar-SA"/>
                            </w:rPr>
                            <w:fldChar w:fldCharType="separate"/>
                          </w:r>
                          <w:r>
                            <w:rPr>
                              <w:rFonts w:ascii="Times New Roman" w:hAnsi="Times New Roman" w:eastAsia="宋体" w:cs="Times New Roman"/>
                              <w:kern w:val="2"/>
                              <w:sz w:val="24"/>
                              <w:szCs w:val="24"/>
                              <w:lang w:val="en-US" w:eastAsia="zh-CN" w:bidi="ar-SA"/>
                            </w:rPr>
                            <w:t>9</w:t>
                          </w:r>
                          <w:r>
                            <w:rPr>
                              <w:rFonts w:ascii="Times New Roman" w:hAnsi="Times New Roman" w:eastAsia="宋体" w:cs="Times New Roman"/>
                              <w:kern w:val="2"/>
                              <w:sz w:val="24"/>
                              <w:szCs w:val="24"/>
                              <w:lang w:val="en-US" w:eastAsia="zh-CN" w:bidi="ar-SA"/>
                            </w:rPr>
                            <w:fldChar w:fldCharType="end"/>
                          </w:r>
                          <w:r>
                            <w:rPr>
                              <w:rFonts w:ascii="Times New Roman" w:hAnsi="Times New Roman" w:eastAsia="宋体" w:cs="Times New Roman"/>
                              <w:kern w:val="2"/>
                              <w:sz w:val="24"/>
                              <w:szCs w:val="24"/>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6E89CED">
                    <w:pPr>
                      <w:widowControl w:val="0"/>
                      <w:tabs>
                        <w:tab w:val="center" w:pos="4153"/>
                        <w:tab w:val="right" w:pos="8306"/>
                      </w:tabs>
                      <w:suppressAutoHyphens/>
                      <w:snapToGrid w:val="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 xml:space="preserve">— </w:t>
                    </w: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PAGE  \* MERGEFORMAT </w:instrText>
                    </w:r>
                    <w:r>
                      <w:rPr>
                        <w:rFonts w:ascii="Times New Roman" w:hAnsi="Times New Roman" w:eastAsia="宋体" w:cs="Times New Roman"/>
                        <w:kern w:val="2"/>
                        <w:sz w:val="24"/>
                        <w:szCs w:val="24"/>
                        <w:lang w:val="en-US" w:eastAsia="zh-CN" w:bidi="ar-SA"/>
                      </w:rPr>
                      <w:fldChar w:fldCharType="separate"/>
                    </w:r>
                    <w:r>
                      <w:rPr>
                        <w:rFonts w:ascii="Times New Roman" w:hAnsi="Times New Roman" w:eastAsia="宋体" w:cs="Times New Roman"/>
                        <w:kern w:val="2"/>
                        <w:sz w:val="24"/>
                        <w:szCs w:val="24"/>
                        <w:lang w:val="en-US" w:eastAsia="zh-CN" w:bidi="ar-SA"/>
                      </w:rPr>
                      <w:t>9</w:t>
                    </w:r>
                    <w:r>
                      <w:rPr>
                        <w:rFonts w:ascii="Times New Roman" w:hAnsi="Times New Roman" w:eastAsia="宋体" w:cs="Times New Roman"/>
                        <w:kern w:val="2"/>
                        <w:sz w:val="24"/>
                        <w:szCs w:val="24"/>
                        <w:lang w:val="en-US" w:eastAsia="zh-CN" w:bidi="ar-SA"/>
                      </w:rPr>
                      <w:fldChar w:fldCharType="end"/>
                    </w:r>
                    <w:r>
                      <w:rPr>
                        <w:rFonts w:ascii="Times New Roman" w:hAnsi="Times New Roman" w:eastAsia="宋体" w:cs="Times New Roman"/>
                        <w:kern w:val="2"/>
                        <w:sz w:val="24"/>
                        <w:szCs w:val="24"/>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83A0F">
    <w:pPr>
      <w:ind w:left="64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80CB9D"/>
    <w:multiLevelType w:val="singleLevel"/>
    <w:tmpl w:val="2180CB9D"/>
    <w:lvl w:ilvl="0" w:tentative="0">
      <w:start w:val="1"/>
      <w:numFmt w:val="decimal"/>
      <w:suff w:val="nothing"/>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B3500"/>
    <w:rsid w:val="3727738D"/>
    <w:rsid w:val="4C1B3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napToGrid w:val="0"/>
      <w:spacing w:line="560" w:lineRule="exact"/>
      <w:ind w:firstLine="640" w:firstLineChars="20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header"/>
    <w:basedOn w:val="1"/>
    <w:qFormat/>
    <w:uiPriority w:val="99"/>
    <w:pPr>
      <w:pBdr>
        <w:bottom w:val="single" w:color="auto" w:sz="6" w:space="1"/>
      </w:pBdr>
      <w:tabs>
        <w:tab w:val="center" w:pos="4153"/>
        <w:tab w:val="right" w:pos="8306"/>
      </w:tabs>
      <w:spacing w:line="240" w:lineRule="atLeast"/>
      <w:jc w:val="center"/>
    </w:pPr>
    <w:rPr>
      <w:sz w:val="18"/>
      <w:szCs w:val="18"/>
    </w:rPr>
  </w:style>
  <w:style w:type="character" w:styleId="6">
    <w:name w:val="Hyperlink"/>
    <w:basedOn w:val="5"/>
    <w:qFormat/>
    <w:uiPriority w:val="0"/>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2026-07-15T03:29:00Z</dcterms:created>
  <dc:creator>oishi</dc:creator>
  <cp:lastModifiedBy>oishi</cp:lastModifiedBy>
  <dcterms:modified xsi:type="dcterms:W3CDTF">2026-07-15T03:32:21Z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7458CAE0A0714572A86CD77DB7749B56_11</vt:lpwstr>
  </property>
  <property fmtid="{D5CDD505-2E9C-101B-9397-08002B2CF9AE}" pid="4" name="KSOTemplateDocerSaveRecord">
    <vt:lpwstr>eyJoZGlkIjoiYTBmZTgwYWQ4ZThkYWI0N2RhODE4ZmI5YTYxNzAyMGMiLCJ1c2VySWQiOiIyNDI2MTg0NTEifQ==</vt:lpwstr>
  </property>
</Properties>
</file>