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C1629">
      <w:pPr>
        <w:adjustRightInd w:val="0"/>
        <w:snapToGrid w:val="0"/>
        <w:spacing w:beforeLines="50" w:afterLines="50"/>
        <w:jc w:val="left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1</w:t>
      </w:r>
    </w:p>
    <w:p w14:paraId="1FC863AC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</w:p>
    <w:p w14:paraId="65DAE764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武汉市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</w:rPr>
        <w:t>人工智能+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交通运输”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eastAsia="zh-CN"/>
        </w:rPr>
        <w:t>场景需求</w:t>
      </w:r>
    </w:p>
    <w:p w14:paraId="4E95C4CB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申报书</w:t>
      </w:r>
    </w:p>
    <w:p w14:paraId="60E4801F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6CE2187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36E7FA80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40ADBFB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15D4D014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06A7AABC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5E8772F5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联合申报单位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62B099DF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需求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名称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07986AAC">
      <w:pPr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单位地址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2551D606">
      <w:pPr>
        <w:tabs>
          <w:tab w:val="left" w:pos="1209"/>
        </w:tabs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申报日期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35A7997F">
      <w:pPr>
        <w:adjustRightInd w:val="0"/>
        <w:snapToGrid w:val="0"/>
        <w:spacing w:line="360" w:lineRule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</w:pPr>
    </w:p>
    <w:p w14:paraId="35093C1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01527DB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4809240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23281585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3D8519C5">
      <w:pPr>
        <w:adjustRightInd w:val="0"/>
        <w:snapToGrid w:val="0"/>
        <w:jc w:val="center"/>
        <w:rPr>
          <w:rFonts w:hint="default" w:ascii="Times New Roman" w:hAnsi="Times New Roman" w:eastAsia="华文中宋" w:cs="Times New Roman"/>
          <w:color w:val="auto"/>
          <w:sz w:val="36"/>
          <w:szCs w:val="36"/>
        </w:rPr>
      </w:pPr>
    </w:p>
    <w:p w14:paraId="005FEBAE">
      <w:pPr>
        <w:pStyle w:val="5"/>
        <w:rPr>
          <w:rFonts w:hint="default" w:ascii="Times New Roman" w:hAnsi="Times New Roman" w:cs="Times New Roman"/>
          <w:color w:val="auto"/>
        </w:rPr>
      </w:pPr>
    </w:p>
    <w:p w14:paraId="37BA4EAC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yellow"/>
          <w:lang w:eastAsia="zh-CN"/>
        </w:rPr>
      </w:pPr>
    </w:p>
    <w:p w14:paraId="54AEC59A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val="en-US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</w:rPr>
        <w:t>市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交通运输局  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武汉市经济和信息化局</w:t>
      </w:r>
    </w:p>
    <w:p w14:paraId="2C386FA1">
      <w:pPr>
        <w:pStyle w:val="5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lang w:val="en-US" w:eastAsia="zh-CN"/>
        </w:rPr>
        <w:t>2026年</w:t>
      </w:r>
    </w:p>
    <w:p w14:paraId="7231C3DC">
      <w:pP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br w:type="page"/>
      </w:r>
    </w:p>
    <w:p w14:paraId="0EF88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6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420"/>
        <w:gridCol w:w="1269"/>
        <w:gridCol w:w="289"/>
        <w:gridCol w:w="461"/>
        <w:gridCol w:w="1344"/>
        <w:gridCol w:w="514"/>
        <w:gridCol w:w="796"/>
        <w:gridCol w:w="1514"/>
      </w:tblGrid>
      <w:tr w14:paraId="11CBA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608" w:type="dxa"/>
            <w:vAlign w:val="center"/>
          </w:tcPr>
          <w:p w14:paraId="310F37F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607" w:type="dxa"/>
            <w:gridSpan w:val="8"/>
            <w:vAlign w:val="center"/>
          </w:tcPr>
          <w:p w14:paraId="73890D7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CE0B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center"/>
          </w:tcPr>
          <w:p w14:paraId="5C1C2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统一社会</w:t>
            </w:r>
          </w:p>
          <w:p w14:paraId="5A95B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607" w:type="dxa"/>
            <w:gridSpan w:val="8"/>
            <w:vAlign w:val="center"/>
          </w:tcPr>
          <w:p w14:paraId="313D88A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24AB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608" w:type="dxa"/>
            <w:vAlign w:val="center"/>
          </w:tcPr>
          <w:p w14:paraId="0558F69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607" w:type="dxa"/>
            <w:gridSpan w:val="8"/>
            <w:vAlign w:val="center"/>
          </w:tcPr>
          <w:p w14:paraId="0EF94FE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22A5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1608" w:type="dxa"/>
            <w:vAlign w:val="center"/>
          </w:tcPr>
          <w:p w14:paraId="3503110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607" w:type="dxa"/>
            <w:gridSpan w:val="8"/>
            <w:vAlign w:val="center"/>
          </w:tcPr>
          <w:p w14:paraId="5288A6FB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党政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机关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事业单位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社会团体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国有企业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26B40F48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外资企业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其他（请注明）</w:t>
            </w:r>
            <w:r>
              <w:rPr>
                <w:rStyle w:val="8"/>
                <w:rFonts w:hint="default" w:ascii="Times New Roman" w:hAnsi="Times New Roman" w:eastAsia="黑体" w:cs="Times New Roman"/>
                <w:color w:val="auto"/>
                <w:lang w:val="en-US" w:eastAsia="zh-CN" w:bidi="ar"/>
              </w:rPr>
              <w:t xml:space="preserve">      </w:t>
            </w:r>
          </w:p>
        </w:tc>
      </w:tr>
      <w:tr w14:paraId="08D64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608" w:type="dxa"/>
            <w:vMerge w:val="restart"/>
            <w:vAlign w:val="center"/>
          </w:tcPr>
          <w:p w14:paraId="3B044C2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申报人员</w:t>
            </w:r>
          </w:p>
        </w:tc>
        <w:tc>
          <w:tcPr>
            <w:tcW w:w="1420" w:type="dxa"/>
            <w:vAlign w:val="center"/>
          </w:tcPr>
          <w:p w14:paraId="679BEE5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269" w:type="dxa"/>
            <w:vAlign w:val="center"/>
          </w:tcPr>
          <w:p w14:paraId="23C4A26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12D4832A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gridSpan w:val="2"/>
            <w:vAlign w:val="center"/>
          </w:tcPr>
          <w:p w14:paraId="272E09F4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629F27B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14FBECF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8B87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608" w:type="dxa"/>
            <w:vMerge w:val="continue"/>
            <w:vAlign w:val="center"/>
          </w:tcPr>
          <w:p w14:paraId="5AC8273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40D548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人姓名</w:t>
            </w:r>
          </w:p>
        </w:tc>
        <w:tc>
          <w:tcPr>
            <w:tcW w:w="1269" w:type="dxa"/>
            <w:vAlign w:val="center"/>
          </w:tcPr>
          <w:p w14:paraId="4715DED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1A27F2B9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58" w:type="dxa"/>
            <w:gridSpan w:val="2"/>
            <w:vAlign w:val="center"/>
          </w:tcPr>
          <w:p w14:paraId="3D95B558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7310E49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3010173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598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608" w:type="dxa"/>
            <w:vAlign w:val="center"/>
          </w:tcPr>
          <w:p w14:paraId="6B3C86E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场景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需求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7607" w:type="dxa"/>
            <w:gridSpan w:val="8"/>
            <w:vAlign w:val="center"/>
          </w:tcPr>
          <w:p w14:paraId="15A57C34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C726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jc w:val="center"/>
        </w:trPr>
        <w:tc>
          <w:tcPr>
            <w:tcW w:w="1608" w:type="dxa"/>
            <w:vAlign w:val="center"/>
          </w:tcPr>
          <w:p w14:paraId="00EFE0E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所属方向</w:t>
            </w:r>
          </w:p>
        </w:tc>
        <w:tc>
          <w:tcPr>
            <w:tcW w:w="7607" w:type="dxa"/>
            <w:gridSpan w:val="8"/>
            <w:vAlign w:val="center"/>
          </w:tcPr>
          <w:p w14:paraId="1E3367AB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智能驾驶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智慧公路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智能铁路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智能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航运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 w14:paraId="3D04E84E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民航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邮政 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智能建养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智慧出行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  <w:p w14:paraId="7BF05F07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货运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智能安全监管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□其他</w:t>
            </w:r>
          </w:p>
        </w:tc>
      </w:tr>
      <w:tr w14:paraId="6C1C7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1608" w:type="dxa"/>
            <w:vAlign w:val="center"/>
          </w:tcPr>
          <w:p w14:paraId="6D81D95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建设状态</w:t>
            </w:r>
          </w:p>
        </w:tc>
        <w:tc>
          <w:tcPr>
            <w:tcW w:w="7607" w:type="dxa"/>
            <w:gridSpan w:val="8"/>
            <w:vAlign w:val="center"/>
          </w:tcPr>
          <w:p w14:paraId="0584D1F4">
            <w:pPr>
              <w:widowControl/>
              <w:jc w:val="both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□规划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□前期论证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□已立项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□其他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</w:tc>
      </w:tr>
      <w:tr w14:paraId="0D4A4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1608" w:type="dxa"/>
            <w:vAlign w:val="center"/>
          </w:tcPr>
          <w:p w14:paraId="06BBD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预计投资规模（万元）</w:t>
            </w:r>
          </w:p>
        </w:tc>
        <w:tc>
          <w:tcPr>
            <w:tcW w:w="2978" w:type="dxa"/>
            <w:gridSpan w:val="3"/>
            <w:vAlign w:val="center"/>
          </w:tcPr>
          <w:p w14:paraId="5DFD805A">
            <w:pPr>
              <w:widowControl/>
              <w:jc w:val="both"/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2642006C">
            <w:pPr>
              <w:widowControl/>
              <w:jc w:val="center"/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计划建设周期</w:t>
            </w:r>
          </w:p>
        </w:tc>
        <w:tc>
          <w:tcPr>
            <w:tcW w:w="2824" w:type="dxa"/>
            <w:gridSpan w:val="3"/>
            <w:vAlign w:val="center"/>
          </w:tcPr>
          <w:p w14:paraId="5180E3E5">
            <w:pPr>
              <w:widowControl/>
              <w:jc w:val="both"/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 w14:paraId="69339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363F0B58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val="en-US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7C164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包括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基本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信息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，人工智能应用赋能等情况）</w:t>
            </w:r>
          </w:p>
        </w:tc>
      </w:tr>
      <w:tr w14:paraId="6FF3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239F337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  <w:t>联合单位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（如有）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177E6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（简要介绍联合单位在场景建设中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主要支撑作用等）</w:t>
            </w:r>
          </w:p>
        </w:tc>
      </w:tr>
    </w:tbl>
    <w:p w14:paraId="054C37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/>
          <w:kern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eastAsia="en-US"/>
        </w:rPr>
        <w:t>、场景</w:t>
      </w:r>
      <w:r>
        <w:rPr>
          <w:rFonts w:hint="eastAsia" w:ascii="Times New Roman" w:hAnsi="Times New Roman" w:eastAsia="黑体" w:cs="Times New Roman"/>
          <w:b w:val="0"/>
          <w:bCs/>
          <w:kern w:val="0"/>
          <w:sz w:val="32"/>
          <w:szCs w:val="32"/>
          <w:lang w:eastAsia="zh-CN"/>
        </w:rPr>
        <w:t>需求情况</w:t>
      </w:r>
    </w:p>
    <w:p w14:paraId="0F08A0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（一）痛点难点</w:t>
      </w:r>
    </w:p>
    <w:p w14:paraId="2B69AE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kern w:val="0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22"/>
          <w:lang w:eastAsia="en-US"/>
        </w:rPr>
        <w:t>该场景所处的行业背景、发展现状、面临的主要挑战等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32"/>
          <w:szCs w:val="2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22"/>
          <w:lang w:eastAsia="en-US"/>
        </w:rPr>
        <w:t>当前业务中存在的具体痛点、难点问题，以及传统方法难以解决的原因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32"/>
          <w:szCs w:val="22"/>
          <w:lang w:eastAsia="zh-CN"/>
        </w:rPr>
        <w:t>。</w:t>
      </w:r>
    </w:p>
    <w:p w14:paraId="257CF8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22"/>
          <w:lang w:eastAsia="zh-CN"/>
        </w:rPr>
        <w:t>二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）预期目标</w:t>
      </w:r>
    </w:p>
    <w:p w14:paraId="6D0556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kern w:val="0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22"/>
          <w:lang w:eastAsia="en-US"/>
        </w:rPr>
        <w:t>通过AI技术应用预期达到的具体目标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32"/>
          <w:szCs w:val="22"/>
          <w:lang w:eastAsia="zh-CN"/>
        </w:rPr>
        <w:t>。</w:t>
      </w:r>
    </w:p>
    <w:p w14:paraId="70BB0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22"/>
          <w:lang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）数据资源</w:t>
      </w:r>
    </w:p>
    <w:p w14:paraId="416EE4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kern w:val="0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22"/>
          <w:lang w:eastAsia="en-US"/>
        </w:rPr>
        <w:t>场景涉及的数据资源情况，包括数据类型、数据量、数据质量、数据获取方式等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32"/>
          <w:szCs w:val="22"/>
          <w:lang w:eastAsia="zh-CN"/>
        </w:rPr>
        <w:t>。</w:t>
      </w:r>
    </w:p>
    <w:p w14:paraId="30287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22"/>
          <w:lang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）合作需求</w:t>
      </w:r>
    </w:p>
    <w:p w14:paraId="50DFB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22"/>
          <w:lang w:eastAsia="en-US"/>
        </w:rPr>
        <w:t>希望与哪些类型的技术供给方合作，对合作方的要求</w:t>
      </w:r>
    </w:p>
    <w:p w14:paraId="7D8F34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3BA2D9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0B6A00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6ED8745A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6585E582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申请单位法人代表（签名）：</w:t>
      </w:r>
    </w:p>
    <w:p w14:paraId="33DFC592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申请单位（盖章）：</w:t>
      </w:r>
    </w:p>
    <w:p w14:paraId="38985D43">
      <w:pPr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</w:t>
      </w:r>
    </w:p>
    <w:p w14:paraId="08BDB9E7">
      <w:pPr>
        <w:ind w:firstLine="4320" w:firstLineChars="1350"/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年      月      日</w:t>
      </w:r>
    </w:p>
    <w:p w14:paraId="34DD9DC3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4C10EF2-A626-4665-B679-2E0FF0BA683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5C1FFDE-CFD9-44B7-B2B2-921A155BC5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875F423D-173C-4475-9C3D-EC1F4439CA5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0195132-125C-4153-8549-5B5C7398AD8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146F05CD-CABF-47FC-BEB1-B7AD99FAAF95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A7DC103F-2205-47EB-B3DA-ACD4DD658AF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03D4B032-BF8A-4D3A-B05F-FAA4429A8EBD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8" w:fontKey="{1371F820-BA3F-4656-B015-54A78CEF67B2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9" w:fontKey="{E395166F-CB3F-4EE5-93FB-84BDD637029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0" w:fontKey="{25E8A823-76DD-4150-9245-71F1BA07F6E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1" w:fontKey="{6785344D-5957-4E09-BBE6-6915B09297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B25EA9D1-F274-411F-B214-0B0AB4BFE6E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3F6D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FD46B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FD46B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531D6"/>
    <w:rsid w:val="028531D6"/>
    <w:rsid w:val="3FD1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</w:pPr>
  </w:style>
  <w:style w:type="paragraph" w:styleId="3">
    <w:name w:val="Plain Text"/>
    <w:basedOn w:val="1"/>
    <w:next w:val="2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2026-08-27T08:23:00Z</dcterms:created>
  <dc:creator>吴佳惠</dc:creator>
  <cp:lastModifiedBy>吴佳惠</cp:lastModifiedBy>
  <dcterms:modified xsi:type="dcterms:W3CDTF">2026-08-27T08:25:42Z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09AFC1FC65E24381880C57382906DC8C_11</vt:lpwstr>
  </property>
  <property fmtid="{D5CDD505-2E9C-101B-9397-08002B2CF9AE}" pid="4" name="KSOTemplateDocerSaveRecord">
    <vt:lpwstr>eyJoZGlkIjoiYTBmZTgwYWQ4ZThkYWI0N2RhODE4ZmI5YTYxNzAyMGMiLCJ1c2VySWQiOiIxNzY1MTQwNTAxIn0=</vt:lpwstr>
  </property>
</Properties>
</file>