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001743">
      <w:pPr>
        <w:widowControl/>
        <w:snapToGrid/>
        <w:spacing w:line="560" w:lineRule="exact"/>
        <w:ind w:firstLine="0" w:firstLineChars="0"/>
        <w:outlineLvl w:val="0"/>
        <w:rPr>
          <w:rFonts w:hint="eastAsia" w:ascii="Times New Roman" w:hAnsi="Times New Roman" w:eastAsia="黑体"/>
          <w:color w:val="000000"/>
          <w:kern w:val="0"/>
          <w:sz w:val="32"/>
          <w:szCs w:val="32"/>
          <w:lang w:val="en-US" w:eastAsia="zh-CN"/>
        </w:rPr>
      </w:pPr>
      <w:r>
        <w:rPr>
          <w:rFonts w:ascii="Times New Roman" w:hAnsi="Times New Roman" w:eastAsia="黑体"/>
          <w:color w:val="000000"/>
          <w:kern w:val="0"/>
          <w:sz w:val="32"/>
          <w:szCs w:val="32"/>
          <w:lang w:val="en"/>
        </w:rPr>
        <w:t>附件</w:t>
      </w:r>
      <w:r>
        <w:rPr>
          <w:rFonts w:hint="eastAsia" w:ascii="Times New Roman" w:hAnsi="Times New Roman" w:eastAsia="黑体"/>
          <w:color w:val="000000"/>
          <w:kern w:val="0"/>
          <w:sz w:val="32"/>
          <w:szCs w:val="32"/>
          <w:lang w:val="en-US" w:eastAsia="zh-CN"/>
        </w:rPr>
        <w:t>3</w:t>
      </w:r>
    </w:p>
    <w:p w14:paraId="72CDE92F">
      <w:pPr>
        <w:widowControl/>
        <w:snapToGrid/>
        <w:spacing w:line="560" w:lineRule="exact"/>
        <w:ind w:firstLine="0" w:firstLineChars="0"/>
        <w:jc w:val="center"/>
        <w:rPr>
          <w:rFonts w:hint="eastAsia" w:ascii="Times New Roman" w:hAnsi="Times New Roman" w:eastAsia="方正小标宋简体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/>
          <w:color w:val="000000"/>
          <w:kern w:val="0"/>
          <w:sz w:val="44"/>
          <w:szCs w:val="44"/>
          <w:lang w:val="en-US" w:eastAsia="zh-CN"/>
        </w:rPr>
        <w:t>2026年武汉市“人工智能+医疗”新一代智能终端产品清单</w:t>
      </w:r>
    </w:p>
    <w:p w14:paraId="367EF274">
      <w:pPr>
        <w:widowControl/>
        <w:snapToGrid/>
        <w:spacing w:line="560" w:lineRule="exact"/>
        <w:ind w:firstLine="0" w:firstLineChars="0"/>
        <w:jc w:val="center"/>
        <w:rPr>
          <w:rFonts w:hint="eastAsia" w:ascii="方正楷体_GB2312" w:hAnsi="方正楷体_GB2312" w:eastAsia="方正楷体_GB2312" w:cs="方正楷体_GB2312"/>
          <w:color w:val="000000"/>
          <w:kern w:val="0"/>
          <w:sz w:val="36"/>
          <w:szCs w:val="44"/>
        </w:rPr>
      </w:pPr>
      <w:r>
        <w:rPr>
          <w:rFonts w:hint="eastAsia" w:ascii="方正楷体_GB2312" w:hAnsi="方正楷体_GB2312" w:eastAsia="方正楷体_GB2312" w:cs="方正楷体_GB2312"/>
          <w:color w:val="000000"/>
          <w:kern w:val="0"/>
          <w:sz w:val="36"/>
          <w:szCs w:val="44"/>
        </w:rPr>
        <w:t>（共</w:t>
      </w:r>
      <w:r>
        <w:rPr>
          <w:rFonts w:hint="eastAsia" w:ascii="方正楷体_GB2312" w:hAnsi="方正楷体_GB2312" w:eastAsia="方正楷体_GB2312" w:cs="方正楷体_GB2312"/>
          <w:color w:val="000000"/>
          <w:kern w:val="0"/>
          <w:sz w:val="36"/>
          <w:szCs w:val="44"/>
          <w:lang w:val="en-US" w:eastAsia="zh-CN"/>
        </w:rPr>
        <w:t>29</w:t>
      </w:r>
      <w:r>
        <w:rPr>
          <w:rFonts w:hint="eastAsia" w:ascii="方正楷体_GB2312" w:hAnsi="方正楷体_GB2312" w:eastAsia="方正楷体_GB2312" w:cs="方正楷体_GB2312"/>
          <w:color w:val="000000"/>
          <w:kern w:val="0"/>
          <w:sz w:val="36"/>
          <w:szCs w:val="44"/>
        </w:rPr>
        <w:t>个）</w:t>
      </w:r>
    </w:p>
    <w:tbl>
      <w:tblPr>
        <w:tblStyle w:val="4"/>
        <w:tblW w:w="141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6858"/>
        <w:gridCol w:w="5171"/>
        <w:gridCol w:w="1446"/>
      </w:tblGrid>
      <w:tr w14:paraId="43D6D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tblHeader/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3F61B209"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 w:eastAsia="黑体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6858" w:type="dxa"/>
            <w:shd w:val="clear" w:color="auto" w:fill="auto"/>
            <w:vAlign w:val="center"/>
          </w:tcPr>
          <w:p w14:paraId="126A5A74"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 w:eastAsia="黑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黑体"/>
                <w:color w:val="000000"/>
                <w:kern w:val="0"/>
                <w:sz w:val="24"/>
                <w:lang w:eastAsia="zh-CN"/>
              </w:rPr>
              <w:t>产品</w:t>
            </w:r>
            <w:r>
              <w:rPr>
                <w:rFonts w:ascii="Times New Roman" w:hAnsi="Times New Roman" w:eastAsia="黑体"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5171" w:type="dxa"/>
            <w:shd w:val="clear" w:color="auto" w:fill="auto"/>
            <w:vAlign w:val="center"/>
          </w:tcPr>
          <w:p w14:paraId="090B7518"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 w:eastAsia="黑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黑体"/>
                <w:color w:val="000000"/>
                <w:kern w:val="0"/>
                <w:sz w:val="24"/>
              </w:rPr>
              <w:t>牵头申报</w:t>
            </w:r>
            <w:r>
              <w:rPr>
                <w:rFonts w:ascii="Times New Roman" w:hAnsi="Times New Roman" w:eastAsia="黑体"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050757D1"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color w:val="000000"/>
                <w:spacing w:val="0"/>
                <w:kern w:val="0"/>
                <w:sz w:val="24"/>
              </w:rPr>
              <w:t>所在区</w:t>
            </w:r>
          </w:p>
        </w:tc>
      </w:tr>
      <w:tr w14:paraId="425E1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78B84D72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6858" w:type="dxa"/>
            <w:shd w:val="clear" w:color="auto" w:fill="auto"/>
            <w:vAlign w:val="center"/>
          </w:tcPr>
          <w:p w14:paraId="675159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</w:rPr>
              <w:t>光子U1医疗服务机器人</w:t>
            </w:r>
          </w:p>
        </w:tc>
        <w:tc>
          <w:tcPr>
            <w:tcW w:w="5171" w:type="dxa"/>
            <w:shd w:val="clear" w:color="auto" w:fill="auto"/>
            <w:vAlign w:val="center"/>
          </w:tcPr>
          <w:p w14:paraId="6886E1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</w:rPr>
              <w:t>湖北光谷东智具身智能技术有限公司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224C0A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3"/>
                <w:sz w:val="24"/>
                <w:szCs w:val="24"/>
              </w:rPr>
              <w:t>东湖高新区</w:t>
            </w:r>
          </w:p>
        </w:tc>
      </w:tr>
      <w:tr w14:paraId="6167A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79EFE6C4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6858" w:type="dxa"/>
            <w:shd w:val="clear" w:color="auto" w:fill="auto"/>
            <w:vAlign w:val="center"/>
          </w:tcPr>
          <w:p w14:paraId="1BD805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7"/>
                <w:sz w:val="24"/>
                <w:szCs w:val="24"/>
              </w:rPr>
              <w:t>METT健康管理机器人</w:t>
            </w:r>
          </w:p>
        </w:tc>
        <w:tc>
          <w:tcPr>
            <w:tcW w:w="5171" w:type="dxa"/>
            <w:shd w:val="clear" w:color="auto" w:fill="auto"/>
            <w:vAlign w:val="center"/>
          </w:tcPr>
          <w:p w14:paraId="0BA55B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</w:rPr>
              <w:t>武汉市海沁医疗科技有限公司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0F0139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 w:firstLineChars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3"/>
                <w:sz w:val="24"/>
                <w:szCs w:val="24"/>
              </w:rPr>
              <w:t>东湖高新区</w:t>
            </w:r>
          </w:p>
        </w:tc>
      </w:tr>
      <w:tr w14:paraId="5AEE6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7023B359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6858" w:type="dxa"/>
            <w:shd w:val="clear" w:color="auto" w:fill="auto"/>
            <w:vAlign w:val="center"/>
          </w:tcPr>
          <w:p w14:paraId="407EB9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7"/>
                <w:sz w:val="24"/>
                <w:szCs w:val="24"/>
                <w:highlight w:val="none"/>
                <w:lang w:val="en-US" w:eastAsia="zh-CN"/>
              </w:rPr>
              <w:t>医疗废物智能转运系统</w:t>
            </w:r>
          </w:p>
        </w:tc>
        <w:tc>
          <w:tcPr>
            <w:tcW w:w="5171" w:type="dxa"/>
            <w:shd w:val="clear" w:color="auto" w:fill="auto"/>
            <w:vAlign w:val="center"/>
          </w:tcPr>
          <w:p w14:paraId="2E1F37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武汉小提子科技有限公司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25F052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东湖高新区</w:t>
            </w:r>
          </w:p>
        </w:tc>
      </w:tr>
      <w:tr w14:paraId="6D2CC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504D1CF6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6858" w:type="dxa"/>
            <w:shd w:val="clear" w:color="auto" w:fill="auto"/>
            <w:vAlign w:val="center"/>
          </w:tcPr>
          <w:p w14:paraId="22F974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远程超声诊断系统</w:t>
            </w:r>
          </w:p>
        </w:tc>
        <w:tc>
          <w:tcPr>
            <w:tcW w:w="5171" w:type="dxa"/>
            <w:shd w:val="clear" w:color="auto" w:fill="auto"/>
            <w:vAlign w:val="center"/>
          </w:tcPr>
          <w:p w14:paraId="4F59B7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武汉库柏特科技股份有限公司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680532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 w:firstLineChars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东湖高新区</w:t>
            </w:r>
          </w:p>
        </w:tc>
      </w:tr>
      <w:tr w14:paraId="752C2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5BA6F5F9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6858" w:type="dxa"/>
            <w:shd w:val="clear" w:color="auto" w:fill="auto"/>
            <w:vAlign w:val="center"/>
          </w:tcPr>
          <w:p w14:paraId="1011ED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智慧门诊药房零接触补发药一体机</w:t>
            </w:r>
          </w:p>
        </w:tc>
        <w:tc>
          <w:tcPr>
            <w:tcW w:w="5171" w:type="dxa"/>
            <w:shd w:val="clear" w:color="auto" w:fill="auto"/>
            <w:vAlign w:val="center"/>
          </w:tcPr>
          <w:p w14:paraId="72D1D7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武汉库柏特科技股份有限公司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0C3AAD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东湖高新区</w:t>
            </w:r>
          </w:p>
        </w:tc>
      </w:tr>
      <w:tr w14:paraId="364C4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4FC2475F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6858" w:type="dxa"/>
            <w:shd w:val="clear" w:color="auto" w:fill="auto"/>
            <w:vAlign w:val="center"/>
          </w:tcPr>
          <w:p w14:paraId="5B5F40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医疗级多参数智能穿戴监护终端</w:t>
            </w:r>
          </w:p>
        </w:tc>
        <w:tc>
          <w:tcPr>
            <w:tcW w:w="5171" w:type="dxa"/>
            <w:shd w:val="clear" w:color="auto" w:fill="auto"/>
            <w:vAlign w:val="center"/>
          </w:tcPr>
          <w:p w14:paraId="47C44A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武汉久乐科技有限公司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74DCA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东湖高新区</w:t>
            </w:r>
          </w:p>
        </w:tc>
      </w:tr>
      <w:tr w14:paraId="4C1E3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3C4C4667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6858" w:type="dxa"/>
            <w:shd w:val="clear" w:color="auto" w:fill="auto"/>
            <w:vAlign w:val="center"/>
          </w:tcPr>
          <w:p w14:paraId="381FA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3"/>
                <w:sz w:val="24"/>
                <w:szCs w:val="24"/>
              </w:rPr>
              <w:t>灵智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3"/>
                <w:sz w:val="24"/>
                <w:szCs w:val="24"/>
                <w:lang w:val="en-US" w:eastAsia="zh-CN"/>
              </w:rPr>
              <w:t>.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3"/>
                <w:sz w:val="24"/>
                <w:szCs w:val="24"/>
              </w:rPr>
              <w:t>医疗智能体问诊一体机</w:t>
            </w:r>
          </w:p>
        </w:tc>
        <w:tc>
          <w:tcPr>
            <w:tcW w:w="5171" w:type="dxa"/>
            <w:shd w:val="clear" w:color="auto" w:fill="auto"/>
            <w:vAlign w:val="center"/>
          </w:tcPr>
          <w:p w14:paraId="089B65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3"/>
                <w:sz w:val="24"/>
                <w:szCs w:val="24"/>
              </w:rPr>
              <w:t>华工科技产业股份有限公司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7C393C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东湖高新区</w:t>
            </w:r>
          </w:p>
        </w:tc>
      </w:tr>
      <w:tr w14:paraId="01F0B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622EE35C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6858" w:type="dxa"/>
            <w:shd w:val="clear" w:color="auto" w:fill="auto"/>
            <w:vAlign w:val="center"/>
          </w:tcPr>
          <w:p w14:paraId="7AD165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3"/>
                <w:sz w:val="24"/>
                <w:szCs w:val="24"/>
                <w:u w:val="none"/>
              </w:rPr>
              <w:t xml:space="preserve">便携式智能听力计E200 </w:t>
            </w:r>
          </w:p>
        </w:tc>
        <w:tc>
          <w:tcPr>
            <w:tcW w:w="5171" w:type="dxa"/>
            <w:shd w:val="clear" w:color="auto" w:fill="auto"/>
            <w:vAlign w:val="center"/>
          </w:tcPr>
          <w:p w14:paraId="301554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3"/>
                <w:sz w:val="24"/>
                <w:szCs w:val="24"/>
                <w:u w:val="none"/>
              </w:rPr>
              <w:t>武汉豆听科技有限公司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766004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3"/>
                <w:sz w:val="24"/>
                <w:szCs w:val="24"/>
                <w:u w:val="none"/>
              </w:rPr>
              <w:t>东湖高新区</w:t>
            </w:r>
          </w:p>
        </w:tc>
      </w:tr>
      <w:tr w14:paraId="7E193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358D3B74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6858" w:type="dxa"/>
            <w:shd w:val="clear" w:color="auto" w:fill="auto"/>
            <w:vAlign w:val="center"/>
          </w:tcPr>
          <w:p w14:paraId="737615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u w:val="none"/>
              </w:rPr>
              <w:t>免验配/自验配智能助听器</w:t>
            </w:r>
          </w:p>
        </w:tc>
        <w:tc>
          <w:tcPr>
            <w:tcW w:w="5171" w:type="dxa"/>
            <w:shd w:val="clear" w:color="auto" w:fill="auto"/>
            <w:vAlign w:val="center"/>
          </w:tcPr>
          <w:p w14:paraId="466387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3"/>
                <w:sz w:val="24"/>
                <w:szCs w:val="24"/>
                <w:u w:val="none"/>
              </w:rPr>
              <w:t>武汉豆听科技有限公司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564D77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3"/>
                <w:sz w:val="24"/>
                <w:szCs w:val="24"/>
                <w:u w:val="none"/>
              </w:rPr>
              <w:t>东湖高新区</w:t>
            </w:r>
          </w:p>
        </w:tc>
      </w:tr>
      <w:tr w14:paraId="068FB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18B72193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6858" w:type="dxa"/>
            <w:shd w:val="clear" w:color="auto" w:fill="auto"/>
            <w:vAlign w:val="center"/>
          </w:tcPr>
          <w:p w14:paraId="58C7F8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3"/>
                <w:sz w:val="24"/>
                <w:szCs w:val="24"/>
                <w:u w:val="none"/>
                <w:lang w:val="en-US" w:eastAsia="zh-CN"/>
              </w:rPr>
              <w:t>全自动数字远程病理细胞分析仪</w:t>
            </w:r>
          </w:p>
        </w:tc>
        <w:tc>
          <w:tcPr>
            <w:tcW w:w="5171" w:type="dxa"/>
            <w:shd w:val="clear" w:color="auto" w:fill="auto"/>
            <w:vAlign w:val="center"/>
          </w:tcPr>
          <w:p w14:paraId="1404F7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3"/>
                <w:sz w:val="24"/>
                <w:szCs w:val="24"/>
                <w:u w:val="none"/>
                <w:lang w:eastAsia="zh-CN"/>
              </w:rPr>
              <w:t>武汉兰丁智能医学股份有限公司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281CB4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东湖高新区</w:t>
            </w:r>
          </w:p>
        </w:tc>
      </w:tr>
      <w:tr w14:paraId="36CD6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006C99F7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6858" w:type="dxa"/>
            <w:shd w:val="clear" w:color="auto" w:fill="auto"/>
            <w:vAlign w:val="center"/>
          </w:tcPr>
          <w:p w14:paraId="3B4D60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医慧达多参数智能健康监测终端及配套生态系统</w:t>
            </w:r>
          </w:p>
        </w:tc>
        <w:tc>
          <w:tcPr>
            <w:tcW w:w="5171" w:type="dxa"/>
            <w:shd w:val="clear" w:color="auto" w:fill="auto"/>
            <w:vAlign w:val="center"/>
          </w:tcPr>
          <w:p w14:paraId="5F18D7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医慧达(武汉)科技有限公司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008FAB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东湖高新区</w:t>
            </w:r>
          </w:p>
        </w:tc>
      </w:tr>
      <w:tr w14:paraId="6769F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0FB91E6E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6858" w:type="dxa"/>
            <w:shd w:val="clear" w:color="auto" w:fill="auto"/>
            <w:vAlign w:val="center"/>
          </w:tcPr>
          <w:p w14:paraId="6BB2BC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基于多模态感知与闭环力位调控的智能化脊柱侧凸矫正机器人</w:t>
            </w:r>
          </w:p>
        </w:tc>
        <w:tc>
          <w:tcPr>
            <w:tcW w:w="5171" w:type="dxa"/>
            <w:shd w:val="clear" w:color="auto" w:fill="auto"/>
            <w:vAlign w:val="center"/>
          </w:tcPr>
          <w:p w14:paraId="250084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武汉科莱瑞迪医疗科技有限公司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58A74C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东湖高新区</w:t>
            </w:r>
          </w:p>
        </w:tc>
      </w:tr>
      <w:tr w14:paraId="16F16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741CCE55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6858" w:type="dxa"/>
            <w:shd w:val="clear" w:color="auto" w:fill="auto"/>
            <w:vAlign w:val="center"/>
          </w:tcPr>
          <w:p w14:paraId="4C362C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运动马多模态融合智能化训练与健康预警一体机</w:t>
            </w:r>
          </w:p>
        </w:tc>
        <w:tc>
          <w:tcPr>
            <w:tcW w:w="5171" w:type="dxa"/>
            <w:shd w:val="clear" w:color="auto" w:fill="auto"/>
            <w:vAlign w:val="center"/>
          </w:tcPr>
          <w:p w14:paraId="41FE0A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武汉商学院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797F3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武汉经开区</w:t>
            </w:r>
          </w:p>
        </w:tc>
      </w:tr>
      <w:tr w14:paraId="3938D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01F6A9F3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6858" w:type="dxa"/>
            <w:shd w:val="clear" w:color="auto" w:fill="auto"/>
            <w:vAlign w:val="center"/>
          </w:tcPr>
          <w:p w14:paraId="659DC8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票速易AI智能开票系统</w:t>
            </w:r>
          </w:p>
        </w:tc>
        <w:tc>
          <w:tcPr>
            <w:tcW w:w="5171" w:type="dxa"/>
            <w:shd w:val="clear" w:color="auto" w:fill="auto"/>
            <w:vAlign w:val="center"/>
          </w:tcPr>
          <w:p w14:paraId="7713A1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武汉飞宇益克科技有限公司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35756C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武汉经开区</w:t>
            </w:r>
          </w:p>
        </w:tc>
      </w:tr>
      <w:tr w14:paraId="6FD2A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6B123218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6858" w:type="dxa"/>
            <w:shd w:val="clear" w:color="auto" w:fill="auto"/>
            <w:vAlign w:val="center"/>
          </w:tcPr>
          <w:p w14:paraId="79A4E5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</w:rPr>
              <w:t>毫米波雷达睡眠呼吸监测系统</w:t>
            </w:r>
          </w:p>
        </w:tc>
        <w:tc>
          <w:tcPr>
            <w:tcW w:w="5171" w:type="dxa"/>
            <w:shd w:val="clear" w:color="auto" w:fill="auto"/>
            <w:vAlign w:val="center"/>
          </w:tcPr>
          <w:p w14:paraId="525E2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普立（武汉）医疗科技有限公司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4F40D5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江岸区</w:t>
            </w:r>
          </w:p>
        </w:tc>
      </w:tr>
      <w:tr w14:paraId="3444E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153B62D2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6858" w:type="dxa"/>
            <w:shd w:val="clear" w:color="auto" w:fill="auto"/>
            <w:vAlign w:val="center"/>
          </w:tcPr>
          <w:p w14:paraId="47E4AC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 xml:space="preserve">手术机器人 </w:t>
            </w:r>
          </w:p>
        </w:tc>
        <w:tc>
          <w:tcPr>
            <w:tcW w:w="5171" w:type="dxa"/>
            <w:shd w:val="clear" w:color="auto" w:fill="auto"/>
            <w:vAlign w:val="center"/>
          </w:tcPr>
          <w:p w14:paraId="6396C1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武汉万德博特科技有限公司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21F9FA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江岸区</w:t>
            </w:r>
          </w:p>
        </w:tc>
      </w:tr>
      <w:tr w14:paraId="1A0BE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6D1E5E75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6858" w:type="dxa"/>
            <w:shd w:val="clear" w:color="auto" w:fill="auto"/>
            <w:vAlign w:val="center"/>
          </w:tcPr>
          <w:p w14:paraId="349194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</w:rPr>
              <w:t>基于吞咽运动想象的闭环脑机接口康复系统</w:t>
            </w:r>
          </w:p>
        </w:tc>
        <w:tc>
          <w:tcPr>
            <w:tcW w:w="5171" w:type="dxa"/>
            <w:shd w:val="clear" w:color="auto" w:fill="auto"/>
            <w:vAlign w:val="center"/>
          </w:tcPr>
          <w:p w14:paraId="655909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武汉市汉口医院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35B6D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江岸区</w:t>
            </w:r>
          </w:p>
        </w:tc>
      </w:tr>
      <w:tr w14:paraId="65433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5BA369C4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6858" w:type="dxa"/>
            <w:shd w:val="clear" w:color="auto" w:fill="auto"/>
            <w:vAlign w:val="center"/>
          </w:tcPr>
          <w:p w14:paraId="05AF5B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肾脏电镜智能分析终端</w:t>
            </w:r>
          </w:p>
        </w:tc>
        <w:tc>
          <w:tcPr>
            <w:tcW w:w="5171" w:type="dxa"/>
            <w:shd w:val="clear" w:color="auto" w:fill="auto"/>
            <w:vAlign w:val="center"/>
          </w:tcPr>
          <w:p w14:paraId="533818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华中科技大学同济医学院附属协和医院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563C8E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江汉区</w:t>
            </w:r>
          </w:p>
        </w:tc>
      </w:tr>
      <w:tr w14:paraId="317C6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63E83CAA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6858" w:type="dxa"/>
            <w:shd w:val="clear" w:color="auto" w:fill="auto"/>
            <w:vAlign w:val="center"/>
          </w:tcPr>
          <w:p w14:paraId="4A929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智能超声机器人</w:t>
            </w:r>
          </w:p>
        </w:tc>
        <w:tc>
          <w:tcPr>
            <w:tcW w:w="5171" w:type="dxa"/>
            <w:shd w:val="clear" w:color="auto" w:fill="auto"/>
            <w:vAlign w:val="center"/>
          </w:tcPr>
          <w:p w14:paraId="793FC7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华中科技大学同济医学院附属协和医院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24F14E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江汉区</w:t>
            </w:r>
          </w:p>
        </w:tc>
      </w:tr>
      <w:tr w14:paraId="6349D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2EDE77C0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6858" w:type="dxa"/>
            <w:shd w:val="clear" w:color="auto" w:fill="auto"/>
            <w:vAlign w:val="center"/>
          </w:tcPr>
          <w:p w14:paraId="73A8BF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4"/>
                <w:szCs w:val="24"/>
                <w:highlight w:val="none"/>
                <w:lang w:val="en-US" w:eastAsia="zh-CN"/>
              </w:rPr>
              <w:t>基于边端协同人工智能的气道声频信号柔性监护终端设备</w:t>
            </w:r>
          </w:p>
        </w:tc>
        <w:tc>
          <w:tcPr>
            <w:tcW w:w="5171" w:type="dxa"/>
            <w:shd w:val="clear" w:color="auto" w:fill="auto"/>
            <w:vAlign w:val="center"/>
          </w:tcPr>
          <w:p w14:paraId="76F022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华中科技大学同济医学院附属协和医院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7692B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江汉区</w:t>
            </w:r>
          </w:p>
        </w:tc>
      </w:tr>
      <w:tr w14:paraId="4B4AC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42F7C166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6858" w:type="dxa"/>
            <w:shd w:val="clear" w:color="auto" w:fill="auto"/>
            <w:vAlign w:val="center"/>
          </w:tcPr>
          <w:p w14:paraId="61AB8E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sz w:val="24"/>
                <w:szCs w:val="24"/>
                <w:lang w:val="en-US" w:eastAsia="zh-CN"/>
              </w:rPr>
              <w:t>运动功能障碍AI评估与VR康复一体化终端</w:t>
            </w:r>
          </w:p>
        </w:tc>
        <w:tc>
          <w:tcPr>
            <w:tcW w:w="5171" w:type="dxa"/>
            <w:shd w:val="clear" w:color="auto" w:fill="auto"/>
            <w:vAlign w:val="center"/>
          </w:tcPr>
          <w:p w14:paraId="0A989F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sz w:val="24"/>
                <w:szCs w:val="24"/>
                <w:lang w:val="en-US" w:eastAsia="zh-CN"/>
              </w:rPr>
              <w:t>华中科技大学同济医学院附属同济医院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187095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sz w:val="24"/>
                <w:szCs w:val="24"/>
                <w:lang w:val="en-US" w:eastAsia="zh-CN"/>
              </w:rPr>
              <w:t>硚口区</w:t>
            </w:r>
          </w:p>
        </w:tc>
      </w:tr>
      <w:tr w14:paraId="7ABCA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7A3F8AF1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6858" w:type="dxa"/>
            <w:shd w:val="clear" w:color="auto" w:fill="auto"/>
            <w:vAlign w:val="center"/>
          </w:tcPr>
          <w:p w14:paraId="757C02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sz w:val="24"/>
                <w:szCs w:val="24"/>
                <w:lang w:val="en-US" w:eastAsia="zh-CN"/>
              </w:rPr>
              <w:t>全院AI机器人智慧协同调度平台</w:t>
            </w:r>
          </w:p>
        </w:tc>
        <w:tc>
          <w:tcPr>
            <w:tcW w:w="5171" w:type="dxa"/>
            <w:shd w:val="clear" w:color="auto" w:fill="auto"/>
            <w:vAlign w:val="center"/>
          </w:tcPr>
          <w:p w14:paraId="4BD297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sz w:val="24"/>
                <w:szCs w:val="24"/>
                <w:lang w:val="en-US" w:eastAsia="zh-CN"/>
              </w:rPr>
              <w:t>武汉市肺科医院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7EE08B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sz w:val="24"/>
                <w:szCs w:val="24"/>
                <w:lang w:val="en-US" w:eastAsia="zh-CN"/>
              </w:rPr>
              <w:t>硚口区</w:t>
            </w:r>
          </w:p>
        </w:tc>
      </w:tr>
      <w:tr w14:paraId="08B0A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7EA4C0BA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6858" w:type="dxa"/>
            <w:shd w:val="clear" w:color="auto" w:fill="auto"/>
            <w:vAlign w:val="center"/>
          </w:tcPr>
          <w:p w14:paraId="0A6EA9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sz w:val="24"/>
                <w:szCs w:val="24"/>
                <w:lang w:val="en-US" w:eastAsia="zh-CN"/>
              </w:rPr>
              <w:t>智能分液仪</w:t>
            </w:r>
          </w:p>
        </w:tc>
        <w:tc>
          <w:tcPr>
            <w:tcW w:w="5171" w:type="dxa"/>
            <w:shd w:val="clear" w:color="auto" w:fill="auto"/>
            <w:vAlign w:val="center"/>
          </w:tcPr>
          <w:p w14:paraId="6FFC7D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sz w:val="24"/>
                <w:szCs w:val="24"/>
                <w:lang w:val="en-US" w:eastAsia="zh-CN"/>
              </w:rPr>
              <w:t>武汉血液中心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1A4FC9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sz w:val="24"/>
                <w:szCs w:val="24"/>
                <w:lang w:val="en-US" w:eastAsia="zh-CN"/>
              </w:rPr>
              <w:t>硚口区</w:t>
            </w:r>
          </w:p>
        </w:tc>
      </w:tr>
      <w:tr w14:paraId="1F423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017613F5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6858" w:type="dxa"/>
            <w:shd w:val="clear" w:color="auto" w:fill="auto"/>
            <w:vAlign w:val="center"/>
          </w:tcPr>
          <w:p w14:paraId="796A64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智慧康复系列产品</w:t>
            </w:r>
          </w:p>
        </w:tc>
        <w:tc>
          <w:tcPr>
            <w:tcW w:w="5171" w:type="dxa"/>
            <w:shd w:val="clear" w:color="auto" w:fill="auto"/>
            <w:vAlign w:val="center"/>
          </w:tcPr>
          <w:p w14:paraId="31682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湖北省汉江机器人智能制造有限责任公司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3742A0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汉阳区</w:t>
            </w:r>
          </w:p>
        </w:tc>
      </w:tr>
      <w:tr w14:paraId="3A72A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08786E83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6858" w:type="dxa"/>
            <w:shd w:val="clear" w:color="auto" w:fill="auto"/>
            <w:vAlign w:val="center"/>
          </w:tcPr>
          <w:p w14:paraId="1B33D7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多模态可穿戴设备（智能校徽）</w:t>
            </w:r>
          </w:p>
        </w:tc>
        <w:tc>
          <w:tcPr>
            <w:tcW w:w="5171" w:type="dxa"/>
            <w:shd w:val="clear" w:color="auto" w:fill="auto"/>
            <w:vAlign w:val="center"/>
          </w:tcPr>
          <w:p w14:paraId="7CAEA4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sz w:val="24"/>
                <w:szCs w:val="24"/>
                <w:lang w:bidi="ar"/>
              </w:rPr>
              <w:t>武汉大学人民医院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4D5DD3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sz w:val="24"/>
                <w:szCs w:val="24"/>
                <w:lang w:bidi="ar"/>
              </w:rPr>
              <w:t>武昌区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</w:t>
            </w:r>
          </w:p>
        </w:tc>
      </w:tr>
      <w:tr w14:paraId="553BB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0F08465C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6858" w:type="dxa"/>
            <w:shd w:val="clear" w:color="auto" w:fill="auto"/>
            <w:vAlign w:val="center"/>
          </w:tcPr>
          <w:p w14:paraId="373F98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 xml:space="preserve">无创智能可穿戴脑机接口设备防治重大心血管疾病       </w:t>
            </w:r>
          </w:p>
        </w:tc>
        <w:tc>
          <w:tcPr>
            <w:tcW w:w="5171" w:type="dxa"/>
            <w:shd w:val="clear" w:color="auto" w:fill="auto"/>
            <w:vAlign w:val="center"/>
          </w:tcPr>
          <w:p w14:paraId="7BAE52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sz w:val="24"/>
                <w:szCs w:val="24"/>
                <w:lang w:bidi="ar"/>
              </w:rPr>
              <w:t>武汉大学人民医院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2E46C4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武昌区</w:t>
            </w:r>
          </w:p>
        </w:tc>
      </w:tr>
      <w:tr w14:paraId="47644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30925026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6858" w:type="dxa"/>
            <w:shd w:val="clear" w:color="auto" w:fill="auto"/>
            <w:vAlign w:val="center"/>
          </w:tcPr>
          <w:p w14:paraId="2E4656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3"/>
                <w:sz w:val="24"/>
                <w:szCs w:val="24"/>
                <w:u w:val="none"/>
                <w:lang w:val="en-US" w:eastAsia="zh-CN"/>
              </w:rPr>
              <w:t>矩阵射频复合AI支臂的妇科康复诊疗系统</w:t>
            </w:r>
          </w:p>
        </w:tc>
        <w:tc>
          <w:tcPr>
            <w:tcW w:w="5171" w:type="dxa"/>
            <w:shd w:val="clear" w:color="auto" w:fill="auto"/>
            <w:vAlign w:val="center"/>
          </w:tcPr>
          <w:p w14:paraId="5AD552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武汉市第三医院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0915A9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sz w:val="24"/>
                <w:szCs w:val="24"/>
                <w:lang w:val="en-US" w:eastAsia="zh-CN"/>
              </w:rPr>
              <w:t>武昌区</w:t>
            </w:r>
          </w:p>
        </w:tc>
      </w:tr>
      <w:tr w14:paraId="312BB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2740AD85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6858" w:type="dxa"/>
            <w:shd w:val="clear" w:color="auto" w:fill="auto"/>
            <w:vAlign w:val="center"/>
          </w:tcPr>
          <w:p w14:paraId="1C67A2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3"/>
                <w:sz w:val="24"/>
                <w:szCs w:val="24"/>
                <w:u w:val="none"/>
                <w:lang w:val="en-US" w:eastAsia="zh-CN"/>
              </w:rPr>
              <w:t>多场景应用服务陪伴型机器人</w:t>
            </w:r>
          </w:p>
        </w:tc>
        <w:tc>
          <w:tcPr>
            <w:tcW w:w="5171" w:type="dxa"/>
            <w:shd w:val="clear" w:color="auto" w:fill="auto"/>
            <w:vAlign w:val="center"/>
          </w:tcPr>
          <w:p w14:paraId="27B847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3"/>
                <w:sz w:val="24"/>
                <w:szCs w:val="24"/>
                <w:u w:val="none"/>
                <w:lang w:val="en-US" w:eastAsia="zh-CN"/>
              </w:rPr>
              <w:t>武汉市洪山区梨园街东湖社区卫生服务站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52E9A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3"/>
                <w:sz w:val="24"/>
                <w:szCs w:val="24"/>
                <w:u w:val="none"/>
                <w:lang w:val="en-US" w:eastAsia="zh-CN"/>
              </w:rPr>
              <w:t>洪山区</w:t>
            </w:r>
          </w:p>
        </w:tc>
      </w:tr>
      <w:tr w14:paraId="0A71E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22CDABFF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6858" w:type="dxa"/>
            <w:shd w:val="clear" w:color="auto" w:fill="auto"/>
            <w:vAlign w:val="center"/>
          </w:tcPr>
          <w:p w14:paraId="74629A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3"/>
                <w:sz w:val="24"/>
                <w:szCs w:val="24"/>
                <w:u w:val="none"/>
                <w:lang w:val="en-US" w:eastAsia="zh-CN"/>
              </w:rPr>
              <w:t>宅客智能体测仪</w:t>
            </w:r>
          </w:p>
        </w:tc>
        <w:tc>
          <w:tcPr>
            <w:tcW w:w="5171" w:type="dxa"/>
            <w:shd w:val="clear" w:color="auto" w:fill="auto"/>
            <w:vAlign w:val="center"/>
          </w:tcPr>
          <w:p w14:paraId="0B805C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3"/>
                <w:sz w:val="24"/>
                <w:szCs w:val="24"/>
                <w:u w:val="none"/>
                <w:lang w:val="en-US" w:eastAsia="zh-CN"/>
              </w:rPr>
              <w:t>武汉市洪山区梨园街东湖社区卫生服务站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5FE9E1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3"/>
                <w:sz w:val="24"/>
                <w:szCs w:val="24"/>
                <w:u w:val="none"/>
                <w:lang w:val="en-US" w:eastAsia="zh-CN"/>
              </w:rPr>
              <w:t>洪山区</w:t>
            </w:r>
          </w:p>
        </w:tc>
      </w:tr>
    </w:tbl>
    <w:p w14:paraId="7505F6B9">
      <w:pPr>
        <w:autoSpaceDE w:val="0"/>
        <w:autoSpaceDN w:val="0"/>
        <w:adjustRightInd w:val="0"/>
        <w:snapToGrid w:val="0"/>
        <w:jc w:val="center"/>
        <w:textAlignment w:val="baseline"/>
      </w:pPr>
    </w:p>
    <w:p w14:paraId="309597D0">
      <w:pPr>
        <w:autoSpaceDE w:val="0"/>
        <w:autoSpaceDN w:val="0"/>
        <w:adjustRightInd w:val="0"/>
        <w:snapToGrid w:val="0"/>
        <w:jc w:val="center"/>
        <w:textAlignment w:val="baseline"/>
      </w:pPr>
    </w:p>
    <w:p w14:paraId="7F86262A">
      <w:pPr>
        <w:autoSpaceDE w:val="0"/>
        <w:autoSpaceDN w:val="0"/>
        <w:adjustRightInd w:val="0"/>
        <w:snapToGrid w:val="0"/>
        <w:jc w:val="center"/>
        <w:textAlignment w:val="baseline"/>
      </w:pPr>
    </w:p>
    <w:p w14:paraId="543D1D5F">
      <w:pPr>
        <w:autoSpaceDE w:val="0"/>
        <w:autoSpaceDN w:val="0"/>
        <w:adjustRightInd w:val="0"/>
        <w:snapToGrid w:val="0"/>
        <w:jc w:val="center"/>
        <w:textAlignment w:val="baseline"/>
      </w:pPr>
    </w:p>
    <w:p w14:paraId="3850B6CD">
      <w:pPr>
        <w:widowControl/>
        <w:snapToGrid/>
        <w:spacing w:line="560" w:lineRule="exact"/>
        <w:ind w:firstLine="0" w:firstLineChars="0"/>
        <w:outlineLvl w:val="0"/>
        <w:rPr>
          <w:rFonts w:ascii="Times New Roman" w:hAnsi="Times New Roman" w:eastAsia="黑体"/>
          <w:color w:val="000000"/>
          <w:kern w:val="0"/>
          <w:sz w:val="32"/>
          <w:szCs w:val="32"/>
          <w:lang w:val="en"/>
        </w:rPr>
      </w:pPr>
    </w:p>
    <w:p w14:paraId="7C436917">
      <w:bookmarkStart w:id="0" w:name="_GoBack"/>
      <w:bookmarkEnd w:id="0"/>
    </w:p>
    <w:sectPr>
      <w:footerReference r:id="rId3" w:type="default"/>
      <w:pgSz w:w="16838" w:h="11906" w:orient="landscape"/>
      <w:pgMar w:top="1134" w:right="1440" w:bottom="1134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7112EE3-D0D4-40A5-9297-5520A92BB2A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436F2487-60C3-4ADF-B97C-9E68288DB19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FD40C35A-4EE9-41B6-B2A3-112BB2065959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57D4093B-C7FF-44F1-816A-BEE91DB4874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751A9532-9E24-4C5E-BE4B-A3E69B21729F}"/>
  </w:font>
  <w:font w:name="方正楷体_GB2312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6" w:fontKey="{6C45E55F-1A98-46AA-9AC3-01E6B62FBBE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25C601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783B744">
                          <w:pPr>
                            <w:pStyle w:val="2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783B744">
                    <w:pPr>
                      <w:pStyle w:val="2"/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F99FFC"/>
    <w:multiLevelType w:val="singleLevel"/>
    <w:tmpl w:val="80F99FFC"/>
    <w:lvl w:ilvl="0" w:tentative="0">
      <w:start w:val="1"/>
      <w:numFmt w:val="decimal"/>
      <w:suff w:val="nothing"/>
      <w:lvlText w:val="%1"/>
      <w:lvlJc w:val="left"/>
      <w:pPr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E13AD7"/>
    <w:rsid w:val="27C512CF"/>
    <w:rsid w:val="29E13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2026-08-06T07:53:00Z</dcterms:created>
  <dc:creator>吴佳惠</dc:creator>
  <cp:lastModifiedBy>吴佳惠</cp:lastModifiedBy>
  <dcterms:modified xsi:type="dcterms:W3CDTF">2026-08-06T07:55:07Z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074077C057CA4AB4AFDCACABAC771420_11</vt:lpwstr>
  </property>
  <property fmtid="{D5CDD505-2E9C-101B-9397-08002B2CF9AE}" pid="4" name="KSOTemplateDocerSaveRecord">
    <vt:lpwstr>eyJoZGlkIjoiYTBmZTgwYWQ4ZThkYWI0N2RhODE4ZmI5YTYxNzAyMGMiLCJ1c2VySWQiOiIxNzY1MTQwNTAxIn0=</vt:lpwstr>
  </property>
</Properties>
</file>