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BB61F8">
      <w:pPr>
        <w:widowControl/>
        <w:snapToGrid/>
        <w:spacing w:line="560" w:lineRule="exact"/>
        <w:ind w:firstLine="0" w:firstLineChars="0"/>
        <w:outlineLvl w:val="0"/>
        <w:rPr>
          <w:rFonts w:hint="eastAsia" w:ascii="Times New Roman" w:hAnsi="Times New Roman" w:eastAsia="黑体"/>
          <w:color w:val="000000"/>
          <w:kern w:val="0"/>
          <w:sz w:val="32"/>
          <w:szCs w:val="32"/>
          <w:lang w:eastAsia="zh-CN"/>
        </w:rPr>
      </w:pPr>
      <w:r>
        <w:rPr>
          <w:rFonts w:ascii="Times New Roman" w:hAnsi="Times New Roman" w:eastAsia="黑体"/>
          <w:color w:val="000000"/>
          <w:kern w:val="0"/>
          <w:sz w:val="32"/>
          <w:szCs w:val="32"/>
          <w:lang w:val="en"/>
        </w:rPr>
        <w:t>附件</w:t>
      </w:r>
      <w:r>
        <w:rPr>
          <w:rFonts w:hint="eastAsia" w:ascii="Times New Roman" w:hAnsi="Times New Roman" w:eastAsia="黑体"/>
          <w:color w:val="000000"/>
          <w:kern w:val="0"/>
          <w:sz w:val="32"/>
          <w:szCs w:val="32"/>
          <w:lang w:val="en-US" w:eastAsia="zh-CN"/>
        </w:rPr>
        <w:t>2</w:t>
      </w:r>
    </w:p>
    <w:p w14:paraId="61C68D7D">
      <w:pPr>
        <w:widowControl/>
        <w:snapToGrid/>
        <w:spacing w:line="560" w:lineRule="exact"/>
        <w:ind w:firstLine="0" w:firstLineChars="0"/>
        <w:jc w:val="center"/>
        <w:rPr>
          <w:rFonts w:ascii="Times New Roman" w:hAnsi="Times New Roman" w:eastAsia="方正小标宋简体"/>
          <w:color w:val="000000"/>
          <w:kern w:val="0"/>
          <w:sz w:val="44"/>
          <w:szCs w:val="44"/>
        </w:rPr>
      </w:pPr>
      <w:r>
        <w:rPr>
          <w:rFonts w:hint="eastAsia" w:ascii="Times New Roman" w:hAnsi="Times New Roman" w:eastAsia="方正小标宋简体"/>
          <w:color w:val="000000"/>
          <w:kern w:val="0"/>
          <w:sz w:val="44"/>
          <w:szCs w:val="44"/>
          <w:lang w:val="en-US" w:eastAsia="zh-CN"/>
        </w:rPr>
        <w:t>2026年武汉市“人工智能+医疗”典型行业模型和智能体清单</w:t>
      </w:r>
    </w:p>
    <w:p w14:paraId="4A6E803E">
      <w:pPr>
        <w:widowControl/>
        <w:snapToGrid/>
        <w:spacing w:line="560" w:lineRule="exact"/>
        <w:ind w:firstLine="0" w:firstLineChars="0"/>
        <w:jc w:val="center"/>
        <w:rPr>
          <w:rFonts w:hint="eastAsia" w:ascii="方正楷体_GB2312" w:hAnsi="方正楷体_GB2312" w:eastAsia="方正楷体_GB2312" w:cs="方正楷体_GB2312"/>
          <w:color w:val="000000"/>
          <w:kern w:val="0"/>
          <w:sz w:val="36"/>
          <w:szCs w:val="44"/>
        </w:rPr>
      </w:pPr>
      <w:r>
        <w:rPr>
          <w:rFonts w:hint="eastAsia" w:ascii="方正楷体_GB2312" w:hAnsi="方正楷体_GB2312" w:eastAsia="方正楷体_GB2312" w:cs="方正楷体_GB2312"/>
          <w:color w:val="000000"/>
          <w:kern w:val="0"/>
          <w:sz w:val="36"/>
          <w:szCs w:val="44"/>
        </w:rPr>
        <w:t>（共</w:t>
      </w:r>
      <w:r>
        <w:rPr>
          <w:rFonts w:hint="eastAsia" w:ascii="方正楷体_GB2312" w:hAnsi="方正楷体_GB2312" w:eastAsia="方正楷体_GB2312" w:cs="方正楷体_GB2312"/>
          <w:color w:val="000000"/>
          <w:kern w:val="0"/>
          <w:sz w:val="36"/>
          <w:szCs w:val="44"/>
          <w:lang w:val="en-US" w:eastAsia="zh-CN"/>
        </w:rPr>
        <w:t>31</w:t>
      </w:r>
      <w:r>
        <w:rPr>
          <w:rFonts w:hint="eastAsia" w:ascii="方正楷体_GB2312" w:hAnsi="方正楷体_GB2312" w:eastAsia="方正楷体_GB2312" w:cs="方正楷体_GB2312"/>
          <w:color w:val="000000"/>
          <w:kern w:val="0"/>
          <w:sz w:val="36"/>
          <w:szCs w:val="44"/>
        </w:rPr>
        <w:t>个）</w:t>
      </w:r>
    </w:p>
    <w:tbl>
      <w:tblPr>
        <w:tblStyle w:val="4"/>
        <w:tblW w:w="1417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0"/>
        <w:gridCol w:w="7818"/>
        <w:gridCol w:w="3935"/>
        <w:gridCol w:w="1651"/>
      </w:tblGrid>
      <w:tr w14:paraId="122421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atLeast"/>
          <w:tblHeader/>
          <w:jc w:val="center"/>
        </w:trPr>
        <w:tc>
          <w:tcPr>
            <w:tcW w:w="770" w:type="dxa"/>
            <w:shd w:val="clear" w:color="auto" w:fill="auto"/>
            <w:vAlign w:val="center"/>
          </w:tcPr>
          <w:p w14:paraId="22EB6D3D">
            <w:pPr>
              <w:keepNext w:val="0"/>
              <w:keepLines w:val="0"/>
              <w:pageBreakBefore w:val="0"/>
              <w:widowControl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0" w:firstLineChars="0"/>
              <w:jc w:val="center"/>
              <w:rPr>
                <w:rFonts w:ascii="Times New Roman" w:hAnsi="Times New Roman" w:eastAsia="黑体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黑体"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7818" w:type="dxa"/>
            <w:shd w:val="clear" w:color="auto" w:fill="auto"/>
            <w:vAlign w:val="center"/>
          </w:tcPr>
          <w:p w14:paraId="689521B6">
            <w:pPr>
              <w:keepNext w:val="0"/>
              <w:keepLines w:val="0"/>
              <w:pageBreakBefore w:val="0"/>
              <w:widowControl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0" w:firstLineChars="0"/>
              <w:jc w:val="center"/>
              <w:rPr>
                <w:rFonts w:ascii="Times New Roman" w:hAnsi="Times New Roman" w:eastAsia="黑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黑体"/>
                <w:color w:val="000000"/>
                <w:kern w:val="0"/>
                <w:sz w:val="24"/>
                <w:lang w:eastAsia="zh-CN"/>
              </w:rPr>
              <w:t>项目</w:t>
            </w:r>
            <w:r>
              <w:rPr>
                <w:rFonts w:ascii="Times New Roman" w:hAnsi="Times New Roman" w:eastAsia="黑体"/>
                <w:color w:val="000000"/>
                <w:kern w:val="0"/>
                <w:sz w:val="24"/>
              </w:rPr>
              <w:t>名称</w:t>
            </w:r>
          </w:p>
        </w:tc>
        <w:tc>
          <w:tcPr>
            <w:tcW w:w="3935" w:type="dxa"/>
            <w:shd w:val="clear" w:color="auto" w:fill="auto"/>
            <w:vAlign w:val="center"/>
          </w:tcPr>
          <w:p w14:paraId="7B7A46E5">
            <w:pPr>
              <w:keepNext w:val="0"/>
              <w:keepLines w:val="0"/>
              <w:pageBreakBefore w:val="0"/>
              <w:widowControl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0" w:firstLineChars="0"/>
              <w:jc w:val="center"/>
              <w:rPr>
                <w:rFonts w:ascii="Times New Roman" w:hAnsi="Times New Roman" w:eastAsia="黑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黑体"/>
                <w:color w:val="000000"/>
                <w:kern w:val="0"/>
                <w:sz w:val="24"/>
              </w:rPr>
              <w:t>牵头申报</w:t>
            </w:r>
            <w:r>
              <w:rPr>
                <w:rFonts w:ascii="Times New Roman" w:hAnsi="Times New Roman" w:eastAsia="黑体"/>
                <w:color w:val="000000"/>
                <w:kern w:val="0"/>
                <w:sz w:val="24"/>
              </w:rPr>
              <w:t>单位</w:t>
            </w:r>
          </w:p>
        </w:tc>
        <w:tc>
          <w:tcPr>
            <w:tcW w:w="1651" w:type="dxa"/>
            <w:shd w:val="clear" w:color="auto" w:fill="auto"/>
            <w:vAlign w:val="center"/>
          </w:tcPr>
          <w:p w14:paraId="2C4894DE">
            <w:pPr>
              <w:keepNext w:val="0"/>
              <w:keepLines w:val="0"/>
              <w:pageBreakBefore w:val="0"/>
              <w:widowControl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0" w:firstLineChars="0"/>
              <w:jc w:val="center"/>
              <w:rPr>
                <w:spacing w:val="0"/>
                <w:sz w:val="24"/>
                <w:szCs w:val="24"/>
              </w:rPr>
            </w:pPr>
            <w:r>
              <w:rPr>
                <w:rFonts w:hint="eastAsia" w:ascii="Times New Roman" w:hAnsi="Times New Roman" w:eastAsia="黑体"/>
                <w:color w:val="000000"/>
                <w:spacing w:val="0"/>
                <w:kern w:val="0"/>
                <w:sz w:val="24"/>
              </w:rPr>
              <w:t>所在区</w:t>
            </w:r>
          </w:p>
        </w:tc>
      </w:tr>
      <w:tr w14:paraId="2701D1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atLeast"/>
          <w:jc w:val="center"/>
        </w:trPr>
        <w:tc>
          <w:tcPr>
            <w:tcW w:w="770" w:type="dxa"/>
            <w:shd w:val="clear" w:color="auto" w:fill="auto"/>
            <w:vAlign w:val="center"/>
          </w:tcPr>
          <w:p w14:paraId="58C96493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466" w:leftChars="0" w:hanging="466" w:firstLineChars="0"/>
              <w:jc w:val="center"/>
              <w:rPr>
                <w:rFonts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7818" w:type="dxa"/>
            <w:shd w:val="clear" w:color="auto" w:fill="auto"/>
            <w:vAlign w:val="center"/>
          </w:tcPr>
          <w:p w14:paraId="156312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3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3"/>
                <w:sz w:val="24"/>
                <w:szCs w:val="24"/>
                <w:highlight w:val="none"/>
              </w:rPr>
              <w:t>基于人工智能的心脏超声智能辅助分析系统</w:t>
            </w:r>
          </w:p>
        </w:tc>
        <w:tc>
          <w:tcPr>
            <w:tcW w:w="3935" w:type="dxa"/>
            <w:shd w:val="clear" w:color="auto" w:fill="auto"/>
            <w:vAlign w:val="center"/>
          </w:tcPr>
          <w:p w14:paraId="0B1D56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3"/>
                <w:sz w:val="24"/>
                <w:szCs w:val="24"/>
                <w:highlight w:val="none"/>
                <w:lang w:val="en-US" w:eastAsia="zh-CN"/>
              </w:rPr>
              <w:t>武汉深智云影科技有限公司</w:t>
            </w:r>
          </w:p>
        </w:tc>
        <w:tc>
          <w:tcPr>
            <w:tcW w:w="1651" w:type="dxa"/>
            <w:shd w:val="clear" w:color="auto" w:fill="auto"/>
            <w:vAlign w:val="center"/>
          </w:tcPr>
          <w:p w14:paraId="69AF1A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pacing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3"/>
                <w:sz w:val="24"/>
                <w:szCs w:val="24"/>
                <w:highlight w:val="none"/>
                <w:lang w:val="en-US" w:eastAsia="zh-CN"/>
              </w:rPr>
              <w:t>东湖高新区</w:t>
            </w:r>
          </w:p>
        </w:tc>
      </w:tr>
      <w:tr w14:paraId="017CDD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atLeast"/>
          <w:jc w:val="center"/>
        </w:trPr>
        <w:tc>
          <w:tcPr>
            <w:tcW w:w="770" w:type="dxa"/>
            <w:shd w:val="clear" w:color="auto" w:fill="auto"/>
            <w:vAlign w:val="center"/>
          </w:tcPr>
          <w:p w14:paraId="16EC6DB4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466" w:leftChars="0" w:hanging="466" w:firstLineChars="0"/>
              <w:jc w:val="center"/>
              <w:rPr>
                <w:rFonts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7818" w:type="dxa"/>
            <w:shd w:val="clear" w:color="auto" w:fill="auto"/>
            <w:vAlign w:val="center"/>
          </w:tcPr>
          <w:p w14:paraId="02E157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3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3"/>
                <w:sz w:val="24"/>
                <w:szCs w:val="24"/>
                <w:highlight w:val="none"/>
                <w:lang w:val="en-US" w:eastAsia="zh-CN"/>
              </w:rPr>
              <w:t>心血管智能辅助决策平台</w:t>
            </w:r>
          </w:p>
        </w:tc>
        <w:tc>
          <w:tcPr>
            <w:tcW w:w="3935" w:type="dxa"/>
            <w:shd w:val="clear" w:color="auto" w:fill="auto"/>
            <w:vAlign w:val="center"/>
          </w:tcPr>
          <w:p w14:paraId="792786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3"/>
                <w:sz w:val="24"/>
                <w:szCs w:val="24"/>
                <w:highlight w:val="none"/>
                <w:lang w:val="en-US" w:eastAsia="zh-CN"/>
              </w:rPr>
              <w:t>中科凡语（武汉）科技有限公司</w:t>
            </w:r>
          </w:p>
        </w:tc>
        <w:tc>
          <w:tcPr>
            <w:tcW w:w="1651" w:type="dxa"/>
            <w:shd w:val="clear" w:color="auto" w:fill="auto"/>
            <w:vAlign w:val="center"/>
          </w:tcPr>
          <w:p w14:paraId="178ABF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pacing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3"/>
                <w:sz w:val="24"/>
                <w:szCs w:val="24"/>
                <w:highlight w:val="none"/>
                <w:lang w:val="en-US" w:eastAsia="zh-CN"/>
              </w:rPr>
              <w:t>东湖高新区</w:t>
            </w:r>
          </w:p>
        </w:tc>
      </w:tr>
      <w:tr w14:paraId="449DF4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atLeast"/>
          <w:jc w:val="center"/>
        </w:trPr>
        <w:tc>
          <w:tcPr>
            <w:tcW w:w="770" w:type="dxa"/>
            <w:shd w:val="clear" w:color="auto" w:fill="auto"/>
            <w:vAlign w:val="center"/>
          </w:tcPr>
          <w:p w14:paraId="31CA96A0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466" w:leftChars="0" w:hanging="466" w:firstLineChars="0"/>
              <w:jc w:val="center"/>
              <w:rPr>
                <w:rFonts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7818" w:type="dxa"/>
            <w:shd w:val="clear" w:color="auto" w:fill="auto"/>
            <w:vAlign w:val="center"/>
          </w:tcPr>
          <w:p w14:paraId="103625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3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3"/>
                <w:sz w:val="24"/>
                <w:szCs w:val="24"/>
                <w:highlight w:val="none"/>
                <w:lang w:val="en-US" w:eastAsia="zh-CN"/>
              </w:rPr>
              <w:t>多参数生命体征智能预警模型</w:t>
            </w:r>
          </w:p>
        </w:tc>
        <w:tc>
          <w:tcPr>
            <w:tcW w:w="3935" w:type="dxa"/>
            <w:shd w:val="clear" w:color="auto" w:fill="auto"/>
            <w:vAlign w:val="center"/>
          </w:tcPr>
          <w:p w14:paraId="1AB97C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3"/>
                <w:sz w:val="24"/>
                <w:szCs w:val="24"/>
                <w:highlight w:val="none"/>
                <w:lang w:val="en-US" w:eastAsia="zh-CN"/>
              </w:rPr>
              <w:t>武汉久乐科技有限公司</w:t>
            </w:r>
          </w:p>
        </w:tc>
        <w:tc>
          <w:tcPr>
            <w:tcW w:w="1651" w:type="dxa"/>
            <w:shd w:val="clear" w:color="auto" w:fill="auto"/>
            <w:vAlign w:val="center"/>
          </w:tcPr>
          <w:p w14:paraId="5A4BA7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pacing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3"/>
                <w:sz w:val="24"/>
                <w:szCs w:val="24"/>
                <w:highlight w:val="none"/>
                <w:lang w:val="en-US" w:eastAsia="zh-CN"/>
              </w:rPr>
              <w:t>东湖高新区</w:t>
            </w:r>
          </w:p>
        </w:tc>
      </w:tr>
      <w:tr w14:paraId="48E111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atLeast"/>
          <w:jc w:val="center"/>
        </w:trPr>
        <w:tc>
          <w:tcPr>
            <w:tcW w:w="770" w:type="dxa"/>
            <w:shd w:val="clear" w:color="auto" w:fill="auto"/>
            <w:vAlign w:val="center"/>
          </w:tcPr>
          <w:p w14:paraId="23FC30E3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466" w:leftChars="0" w:hanging="466" w:firstLineChars="0"/>
              <w:jc w:val="center"/>
              <w:rPr>
                <w:rFonts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7818" w:type="dxa"/>
            <w:shd w:val="clear" w:color="auto" w:fill="auto"/>
            <w:vAlign w:val="center"/>
          </w:tcPr>
          <w:p w14:paraId="279566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3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3"/>
                <w:sz w:val="24"/>
                <w:szCs w:val="24"/>
                <w:highlight w:val="none"/>
                <w:lang w:val="en-US" w:eastAsia="zh-CN"/>
              </w:rPr>
              <w:t>基于素问大模型的国医大师梅国强数字孪生传承模型</w:t>
            </w:r>
          </w:p>
        </w:tc>
        <w:tc>
          <w:tcPr>
            <w:tcW w:w="3935" w:type="dxa"/>
            <w:shd w:val="clear" w:color="auto" w:fill="auto"/>
            <w:vAlign w:val="center"/>
          </w:tcPr>
          <w:p w14:paraId="416F5F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3"/>
                <w:sz w:val="24"/>
                <w:szCs w:val="24"/>
                <w:highlight w:val="none"/>
                <w:lang w:val="en-US" w:eastAsia="zh-CN"/>
              </w:rPr>
              <w:t>传神语联网网络科技股份有限公司</w:t>
            </w:r>
          </w:p>
        </w:tc>
        <w:tc>
          <w:tcPr>
            <w:tcW w:w="1651" w:type="dxa"/>
            <w:shd w:val="clear" w:color="auto" w:fill="auto"/>
            <w:vAlign w:val="center"/>
          </w:tcPr>
          <w:p w14:paraId="65E598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pacing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3"/>
                <w:sz w:val="24"/>
                <w:szCs w:val="24"/>
                <w:highlight w:val="none"/>
                <w:lang w:val="en-US" w:eastAsia="zh-CN"/>
              </w:rPr>
              <w:t>东湖高新区</w:t>
            </w:r>
          </w:p>
        </w:tc>
      </w:tr>
      <w:tr w14:paraId="423A4E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atLeast"/>
          <w:jc w:val="center"/>
        </w:trPr>
        <w:tc>
          <w:tcPr>
            <w:tcW w:w="770" w:type="dxa"/>
            <w:shd w:val="clear" w:color="auto" w:fill="auto"/>
            <w:vAlign w:val="center"/>
          </w:tcPr>
          <w:p w14:paraId="6F929AB3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466" w:leftChars="0" w:hanging="466" w:firstLineChars="0"/>
              <w:jc w:val="center"/>
              <w:rPr>
                <w:rFonts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7818" w:type="dxa"/>
            <w:shd w:val="clear" w:color="auto" w:fill="auto"/>
            <w:vAlign w:val="center"/>
          </w:tcPr>
          <w:p w14:paraId="11E141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3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3"/>
                <w:sz w:val="24"/>
                <w:szCs w:val="24"/>
                <w:highlight w:val="none"/>
                <w:lang w:val="en-US" w:eastAsia="zh-CN"/>
              </w:rPr>
              <w:t>医疗鉴定智能体+智慧医务业务</w:t>
            </w:r>
          </w:p>
        </w:tc>
        <w:tc>
          <w:tcPr>
            <w:tcW w:w="3935" w:type="dxa"/>
            <w:shd w:val="clear" w:color="auto" w:fill="auto"/>
            <w:vAlign w:val="center"/>
          </w:tcPr>
          <w:p w14:paraId="0A2A76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3"/>
                <w:sz w:val="24"/>
                <w:szCs w:val="24"/>
                <w:highlight w:val="none"/>
                <w:lang w:val="en-US" w:eastAsia="zh-CN"/>
              </w:rPr>
              <w:t>同步远方（武汉）科技有限公司</w:t>
            </w:r>
          </w:p>
        </w:tc>
        <w:tc>
          <w:tcPr>
            <w:tcW w:w="1651" w:type="dxa"/>
            <w:shd w:val="clear" w:color="auto" w:fill="auto"/>
            <w:vAlign w:val="center"/>
          </w:tcPr>
          <w:p w14:paraId="5D386A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pacing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3"/>
                <w:sz w:val="24"/>
                <w:szCs w:val="24"/>
                <w:highlight w:val="none"/>
                <w:lang w:val="en-US" w:eastAsia="zh-CN"/>
              </w:rPr>
              <w:t>东湖高新区</w:t>
            </w:r>
          </w:p>
        </w:tc>
      </w:tr>
      <w:tr w14:paraId="32E078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atLeast"/>
          <w:jc w:val="center"/>
        </w:trPr>
        <w:tc>
          <w:tcPr>
            <w:tcW w:w="770" w:type="dxa"/>
            <w:shd w:val="clear" w:color="auto" w:fill="auto"/>
            <w:vAlign w:val="center"/>
          </w:tcPr>
          <w:p w14:paraId="25957B4A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466" w:leftChars="0" w:hanging="466" w:firstLineChars="0"/>
              <w:jc w:val="center"/>
              <w:rPr>
                <w:rFonts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7818" w:type="dxa"/>
            <w:shd w:val="clear" w:color="auto" w:fill="auto"/>
            <w:vAlign w:val="center"/>
          </w:tcPr>
          <w:p w14:paraId="70D5F2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3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3"/>
                <w:sz w:val="24"/>
                <w:szCs w:val="24"/>
                <w:highlight w:val="none"/>
                <w:lang w:val="en-US" w:eastAsia="zh-CN"/>
              </w:rPr>
              <w:t>“医慧达”医疗多模态智能体</w:t>
            </w:r>
          </w:p>
        </w:tc>
        <w:tc>
          <w:tcPr>
            <w:tcW w:w="3935" w:type="dxa"/>
            <w:shd w:val="clear" w:color="auto" w:fill="auto"/>
            <w:vAlign w:val="center"/>
          </w:tcPr>
          <w:p w14:paraId="1095C3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3"/>
                <w:sz w:val="24"/>
                <w:szCs w:val="24"/>
                <w:highlight w:val="none"/>
                <w:lang w:val="en-US" w:eastAsia="zh-CN"/>
              </w:rPr>
              <w:t>医慧达(武汉)科技有限公司</w:t>
            </w:r>
          </w:p>
        </w:tc>
        <w:tc>
          <w:tcPr>
            <w:tcW w:w="1651" w:type="dxa"/>
            <w:shd w:val="clear" w:color="auto" w:fill="auto"/>
            <w:vAlign w:val="center"/>
          </w:tcPr>
          <w:p w14:paraId="2A7EE2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pacing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3"/>
                <w:sz w:val="24"/>
                <w:szCs w:val="24"/>
                <w:highlight w:val="none"/>
                <w:lang w:val="en-US" w:eastAsia="zh-CN"/>
              </w:rPr>
              <w:t>东湖高新区</w:t>
            </w:r>
          </w:p>
        </w:tc>
      </w:tr>
      <w:tr w14:paraId="262494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atLeast"/>
          <w:jc w:val="center"/>
        </w:trPr>
        <w:tc>
          <w:tcPr>
            <w:tcW w:w="770" w:type="dxa"/>
            <w:shd w:val="clear" w:color="auto" w:fill="auto"/>
            <w:vAlign w:val="center"/>
          </w:tcPr>
          <w:p w14:paraId="67B05807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466" w:leftChars="0" w:hanging="466" w:firstLineChars="0"/>
              <w:jc w:val="center"/>
              <w:rPr>
                <w:rFonts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7818" w:type="dxa"/>
            <w:shd w:val="clear" w:color="auto" w:fill="auto"/>
            <w:vAlign w:val="center"/>
          </w:tcPr>
          <w:p w14:paraId="384621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auto"/>
                <w:spacing w:val="3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3"/>
                <w:sz w:val="24"/>
                <w:szCs w:val="24"/>
                <w:highlight w:val="none"/>
              </w:rPr>
              <w:t>瞻海科技AI智能导诊系统</w:t>
            </w:r>
          </w:p>
        </w:tc>
        <w:tc>
          <w:tcPr>
            <w:tcW w:w="3935" w:type="dxa"/>
            <w:shd w:val="clear" w:color="auto" w:fill="auto"/>
            <w:vAlign w:val="center"/>
          </w:tcPr>
          <w:p w14:paraId="65F92B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  <w:t>武汉瞻海网络科技有限责任公司</w:t>
            </w:r>
          </w:p>
        </w:tc>
        <w:tc>
          <w:tcPr>
            <w:tcW w:w="1651" w:type="dxa"/>
            <w:shd w:val="clear" w:color="auto" w:fill="auto"/>
            <w:vAlign w:val="center"/>
          </w:tcPr>
          <w:p w14:paraId="6E6905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pacing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3"/>
                <w:sz w:val="24"/>
                <w:szCs w:val="24"/>
                <w:highlight w:val="none"/>
                <w:lang w:val="en-US" w:eastAsia="zh-CN"/>
              </w:rPr>
              <w:t>武汉经开区</w:t>
            </w:r>
          </w:p>
        </w:tc>
      </w:tr>
      <w:tr w14:paraId="2003EB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atLeast"/>
          <w:jc w:val="center"/>
        </w:trPr>
        <w:tc>
          <w:tcPr>
            <w:tcW w:w="770" w:type="dxa"/>
            <w:shd w:val="clear" w:color="auto" w:fill="auto"/>
            <w:vAlign w:val="center"/>
          </w:tcPr>
          <w:p w14:paraId="7CCD9B1A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466" w:leftChars="0" w:hanging="466" w:firstLineChars="0"/>
              <w:jc w:val="center"/>
              <w:rPr>
                <w:rFonts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7818" w:type="dxa"/>
            <w:shd w:val="clear" w:color="auto" w:fill="auto"/>
            <w:vAlign w:val="center"/>
          </w:tcPr>
          <w:p w14:paraId="421171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auto"/>
                <w:spacing w:val="3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3"/>
                <w:sz w:val="24"/>
                <w:szCs w:val="24"/>
                <w:highlight w:val="none"/>
              </w:rPr>
              <w:t>儿童皮肤视觉语言大模型与辅助评估智能体</w:t>
            </w:r>
          </w:p>
        </w:tc>
        <w:tc>
          <w:tcPr>
            <w:tcW w:w="3935" w:type="dxa"/>
            <w:shd w:val="clear" w:color="auto" w:fill="auto"/>
            <w:vAlign w:val="center"/>
          </w:tcPr>
          <w:p w14:paraId="0DFD28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3"/>
                <w:sz w:val="24"/>
                <w:szCs w:val="24"/>
                <w:highlight w:val="none"/>
              </w:rPr>
              <w:t>武汉儿童医院</w:t>
            </w:r>
          </w:p>
        </w:tc>
        <w:tc>
          <w:tcPr>
            <w:tcW w:w="1651" w:type="dxa"/>
            <w:shd w:val="clear" w:color="auto" w:fill="auto"/>
            <w:vAlign w:val="center"/>
          </w:tcPr>
          <w:p w14:paraId="77C1A0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pacing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3"/>
                <w:sz w:val="24"/>
                <w:szCs w:val="24"/>
                <w:highlight w:val="none"/>
              </w:rPr>
              <w:t>江岸区</w:t>
            </w:r>
          </w:p>
        </w:tc>
      </w:tr>
      <w:tr w14:paraId="681B96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atLeast"/>
          <w:jc w:val="center"/>
        </w:trPr>
        <w:tc>
          <w:tcPr>
            <w:tcW w:w="770" w:type="dxa"/>
            <w:shd w:val="clear" w:color="auto" w:fill="auto"/>
            <w:vAlign w:val="center"/>
          </w:tcPr>
          <w:p w14:paraId="1DAC9469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466" w:leftChars="0" w:hanging="466" w:firstLineChars="0"/>
              <w:jc w:val="center"/>
              <w:rPr>
                <w:rFonts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7818" w:type="dxa"/>
            <w:shd w:val="clear" w:color="auto" w:fill="auto"/>
            <w:vAlign w:val="center"/>
          </w:tcPr>
          <w:p w14:paraId="27B14D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auto"/>
                <w:spacing w:val="3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3"/>
                <w:sz w:val="24"/>
                <w:szCs w:val="24"/>
                <w:highlight w:val="none"/>
              </w:rPr>
              <w:t>智动AI大模型与智能体应用</w:t>
            </w:r>
          </w:p>
        </w:tc>
        <w:tc>
          <w:tcPr>
            <w:tcW w:w="3935" w:type="dxa"/>
            <w:shd w:val="clear" w:color="auto" w:fill="auto"/>
            <w:vAlign w:val="center"/>
          </w:tcPr>
          <w:p w14:paraId="1F95DC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3"/>
                <w:sz w:val="24"/>
                <w:szCs w:val="24"/>
                <w:highlight w:val="none"/>
              </w:rPr>
              <w:t>武汉儿童医院</w:t>
            </w:r>
          </w:p>
        </w:tc>
        <w:tc>
          <w:tcPr>
            <w:tcW w:w="1651" w:type="dxa"/>
            <w:shd w:val="clear" w:color="auto" w:fill="auto"/>
            <w:vAlign w:val="center"/>
          </w:tcPr>
          <w:p w14:paraId="7A5854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pacing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3"/>
                <w:sz w:val="24"/>
                <w:szCs w:val="24"/>
                <w:highlight w:val="none"/>
              </w:rPr>
              <w:t>江岸区</w:t>
            </w:r>
          </w:p>
        </w:tc>
      </w:tr>
      <w:tr w14:paraId="3BE4E8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atLeast"/>
          <w:jc w:val="center"/>
        </w:trPr>
        <w:tc>
          <w:tcPr>
            <w:tcW w:w="770" w:type="dxa"/>
            <w:shd w:val="clear" w:color="auto" w:fill="auto"/>
            <w:vAlign w:val="center"/>
          </w:tcPr>
          <w:p w14:paraId="3D63B9DF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466" w:leftChars="0" w:hanging="466" w:firstLineChars="0"/>
              <w:jc w:val="center"/>
              <w:rPr>
                <w:rFonts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7818" w:type="dxa"/>
            <w:shd w:val="clear" w:color="auto" w:fill="auto"/>
            <w:vAlign w:val="center"/>
          </w:tcPr>
          <w:p w14:paraId="075DF7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auto"/>
                <w:spacing w:val="3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3"/>
                <w:sz w:val="24"/>
                <w:szCs w:val="24"/>
                <w:highlight w:val="none"/>
              </w:rPr>
              <w:t>基于“吾医”医疗大模型的综合监管智能体</w:t>
            </w:r>
          </w:p>
        </w:tc>
        <w:tc>
          <w:tcPr>
            <w:tcW w:w="3935" w:type="dxa"/>
            <w:shd w:val="clear" w:color="auto" w:fill="auto"/>
            <w:vAlign w:val="center"/>
          </w:tcPr>
          <w:p w14:paraId="520011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3"/>
                <w:sz w:val="24"/>
                <w:szCs w:val="24"/>
                <w:highlight w:val="none"/>
              </w:rPr>
              <w:t>武汉市卫生健康信息中心</w:t>
            </w:r>
          </w:p>
        </w:tc>
        <w:tc>
          <w:tcPr>
            <w:tcW w:w="1651" w:type="dxa"/>
            <w:shd w:val="clear" w:color="auto" w:fill="auto"/>
            <w:vAlign w:val="center"/>
          </w:tcPr>
          <w:p w14:paraId="77C290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leftChars="0"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3"/>
                <w:sz w:val="24"/>
                <w:szCs w:val="24"/>
                <w:highlight w:val="none"/>
              </w:rPr>
              <w:t>江岸区</w:t>
            </w:r>
          </w:p>
        </w:tc>
      </w:tr>
      <w:tr w14:paraId="2EF399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atLeast"/>
          <w:jc w:val="center"/>
        </w:trPr>
        <w:tc>
          <w:tcPr>
            <w:tcW w:w="770" w:type="dxa"/>
            <w:shd w:val="clear" w:color="auto" w:fill="auto"/>
            <w:vAlign w:val="center"/>
          </w:tcPr>
          <w:p w14:paraId="31C847D1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466" w:leftChars="0" w:hanging="466" w:firstLineChars="0"/>
              <w:jc w:val="center"/>
              <w:rPr>
                <w:rFonts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7818" w:type="dxa"/>
            <w:shd w:val="clear" w:color="auto" w:fill="auto"/>
            <w:vAlign w:val="center"/>
          </w:tcPr>
          <w:p w14:paraId="5A509A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auto"/>
                <w:spacing w:val="3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3"/>
                <w:sz w:val="24"/>
                <w:szCs w:val="24"/>
                <w:highlight w:val="none"/>
              </w:rPr>
              <w:t>汉小医——面向公共健康服务的智能体平台</w:t>
            </w:r>
          </w:p>
        </w:tc>
        <w:tc>
          <w:tcPr>
            <w:tcW w:w="3935" w:type="dxa"/>
            <w:shd w:val="clear" w:color="auto" w:fill="auto"/>
            <w:vAlign w:val="center"/>
          </w:tcPr>
          <w:p w14:paraId="1176F8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3"/>
                <w:sz w:val="24"/>
                <w:szCs w:val="24"/>
                <w:highlight w:val="none"/>
              </w:rPr>
              <w:t>武汉市中医医院</w:t>
            </w:r>
          </w:p>
        </w:tc>
        <w:tc>
          <w:tcPr>
            <w:tcW w:w="1651" w:type="dxa"/>
            <w:shd w:val="clear" w:color="auto" w:fill="auto"/>
            <w:vAlign w:val="center"/>
          </w:tcPr>
          <w:p w14:paraId="18BC47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3"/>
                <w:sz w:val="24"/>
                <w:szCs w:val="24"/>
                <w:highlight w:val="none"/>
              </w:rPr>
              <w:t>江岸区</w:t>
            </w:r>
          </w:p>
        </w:tc>
      </w:tr>
      <w:tr w14:paraId="0BC662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atLeast"/>
          <w:jc w:val="center"/>
        </w:trPr>
        <w:tc>
          <w:tcPr>
            <w:tcW w:w="770" w:type="dxa"/>
            <w:shd w:val="clear" w:color="auto" w:fill="auto"/>
            <w:vAlign w:val="center"/>
          </w:tcPr>
          <w:p w14:paraId="09C1FD3F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466" w:leftChars="0" w:hanging="466" w:firstLineChars="0"/>
              <w:jc w:val="center"/>
              <w:rPr>
                <w:rFonts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7818" w:type="dxa"/>
            <w:shd w:val="clear" w:color="auto" w:fill="auto"/>
            <w:vAlign w:val="center"/>
          </w:tcPr>
          <w:p w14:paraId="1424F5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auto"/>
                <w:spacing w:val="3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3"/>
                <w:sz w:val="24"/>
                <w:szCs w:val="24"/>
                <w:highlight w:val="none"/>
                <w:lang w:val="en-US" w:eastAsia="zh-CN"/>
              </w:rPr>
              <w:t>基于长尾数据增强的多模态结肠镜辅助诊断智能体</w:t>
            </w:r>
          </w:p>
        </w:tc>
        <w:tc>
          <w:tcPr>
            <w:tcW w:w="3935" w:type="dxa"/>
            <w:shd w:val="clear" w:color="auto" w:fill="auto"/>
            <w:vAlign w:val="center"/>
          </w:tcPr>
          <w:p w14:paraId="57D3A0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3"/>
                <w:sz w:val="24"/>
                <w:szCs w:val="24"/>
                <w:highlight w:val="none"/>
                <w:lang w:val="en-US" w:eastAsia="zh-CN"/>
              </w:rPr>
              <w:t>华中科技大学同济医学院附属协和医院</w:t>
            </w:r>
          </w:p>
        </w:tc>
        <w:tc>
          <w:tcPr>
            <w:tcW w:w="1651" w:type="dxa"/>
            <w:shd w:val="clear" w:color="auto" w:fill="auto"/>
            <w:vAlign w:val="center"/>
          </w:tcPr>
          <w:p w14:paraId="7B4DCF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3"/>
                <w:sz w:val="24"/>
                <w:szCs w:val="24"/>
                <w:highlight w:val="none"/>
                <w:lang w:val="en-US" w:eastAsia="zh-CN"/>
              </w:rPr>
              <w:t>江汉区</w:t>
            </w:r>
          </w:p>
        </w:tc>
      </w:tr>
      <w:tr w14:paraId="5FC195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atLeast"/>
          <w:jc w:val="center"/>
        </w:trPr>
        <w:tc>
          <w:tcPr>
            <w:tcW w:w="770" w:type="dxa"/>
            <w:shd w:val="clear" w:color="auto" w:fill="auto"/>
            <w:vAlign w:val="center"/>
          </w:tcPr>
          <w:p w14:paraId="7E633E9F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466" w:leftChars="0" w:hanging="466" w:firstLineChars="0"/>
              <w:jc w:val="center"/>
              <w:rPr>
                <w:rFonts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7818" w:type="dxa"/>
            <w:shd w:val="clear" w:color="auto" w:fill="auto"/>
            <w:vAlign w:val="center"/>
          </w:tcPr>
          <w:p w14:paraId="6BB603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auto"/>
                <w:spacing w:val="3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3"/>
                <w:sz w:val="24"/>
                <w:szCs w:val="24"/>
                <w:highlight w:val="none"/>
                <w:lang w:val="en-US" w:eastAsia="zh-CN"/>
              </w:rPr>
              <w:t>全身多器官超声视觉-语言基础大模型（UltraUnion）</w:t>
            </w:r>
          </w:p>
        </w:tc>
        <w:tc>
          <w:tcPr>
            <w:tcW w:w="3935" w:type="dxa"/>
            <w:shd w:val="clear" w:color="auto" w:fill="auto"/>
            <w:vAlign w:val="center"/>
          </w:tcPr>
          <w:p w14:paraId="594793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3"/>
                <w:sz w:val="24"/>
                <w:szCs w:val="24"/>
                <w:highlight w:val="none"/>
                <w:lang w:val="en-US" w:eastAsia="zh-CN"/>
              </w:rPr>
              <w:t>华中科技大学同济医学院附属协和医院</w:t>
            </w:r>
          </w:p>
        </w:tc>
        <w:tc>
          <w:tcPr>
            <w:tcW w:w="1651" w:type="dxa"/>
            <w:shd w:val="clear" w:color="auto" w:fill="auto"/>
            <w:vAlign w:val="center"/>
          </w:tcPr>
          <w:p w14:paraId="14B0C6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3"/>
                <w:sz w:val="24"/>
                <w:szCs w:val="24"/>
                <w:highlight w:val="none"/>
                <w:lang w:val="en-US" w:eastAsia="zh-CN"/>
              </w:rPr>
              <w:t>江汉区</w:t>
            </w:r>
          </w:p>
        </w:tc>
      </w:tr>
      <w:tr w14:paraId="7E489B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atLeast"/>
          <w:jc w:val="center"/>
        </w:trPr>
        <w:tc>
          <w:tcPr>
            <w:tcW w:w="770" w:type="dxa"/>
            <w:shd w:val="clear" w:color="auto" w:fill="auto"/>
            <w:vAlign w:val="center"/>
          </w:tcPr>
          <w:p w14:paraId="0E871860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466" w:leftChars="0" w:hanging="466" w:firstLineChars="0"/>
              <w:jc w:val="center"/>
              <w:rPr>
                <w:rFonts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7818" w:type="dxa"/>
            <w:shd w:val="clear" w:color="auto" w:fill="auto"/>
            <w:vAlign w:val="center"/>
          </w:tcPr>
          <w:p w14:paraId="08BADD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auto"/>
                <w:spacing w:val="3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3"/>
                <w:sz w:val="24"/>
                <w:szCs w:val="24"/>
                <w:highlight w:val="none"/>
                <w:lang w:val="en-US" w:eastAsia="zh-CN"/>
              </w:rPr>
              <w:t>多器官超声跨模态联合推理诊断大模型及智能体系统</w:t>
            </w:r>
          </w:p>
        </w:tc>
        <w:tc>
          <w:tcPr>
            <w:tcW w:w="3935" w:type="dxa"/>
            <w:shd w:val="clear" w:color="auto" w:fill="auto"/>
            <w:vAlign w:val="center"/>
          </w:tcPr>
          <w:p w14:paraId="7F62F0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3"/>
                <w:sz w:val="24"/>
                <w:szCs w:val="24"/>
                <w:highlight w:val="none"/>
                <w:lang w:val="en-US" w:eastAsia="zh-CN"/>
              </w:rPr>
              <w:t>武汉市中心医院</w:t>
            </w:r>
          </w:p>
        </w:tc>
        <w:tc>
          <w:tcPr>
            <w:tcW w:w="1651" w:type="dxa"/>
            <w:shd w:val="clear" w:color="auto" w:fill="auto"/>
            <w:vAlign w:val="center"/>
          </w:tcPr>
          <w:p w14:paraId="61A8A2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3"/>
                <w:sz w:val="24"/>
                <w:szCs w:val="24"/>
                <w:highlight w:val="none"/>
                <w:lang w:val="en-US" w:eastAsia="zh-CN"/>
              </w:rPr>
              <w:t>江汉区</w:t>
            </w:r>
          </w:p>
        </w:tc>
      </w:tr>
      <w:tr w14:paraId="50D13B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atLeast"/>
          <w:jc w:val="center"/>
        </w:trPr>
        <w:tc>
          <w:tcPr>
            <w:tcW w:w="770" w:type="dxa"/>
            <w:shd w:val="clear" w:color="auto" w:fill="auto"/>
            <w:vAlign w:val="center"/>
          </w:tcPr>
          <w:p w14:paraId="34588C54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466" w:leftChars="0" w:hanging="466" w:firstLineChars="0"/>
              <w:jc w:val="center"/>
              <w:rPr>
                <w:rFonts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7818" w:type="dxa"/>
            <w:shd w:val="clear" w:color="auto" w:fill="auto"/>
            <w:vAlign w:val="center"/>
          </w:tcPr>
          <w:p w14:paraId="67E474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auto"/>
                <w:spacing w:val="3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3"/>
                <w:sz w:val="24"/>
                <w:szCs w:val="24"/>
                <w:highlight w:val="none"/>
                <w:lang w:val="en-US" w:eastAsia="zh-CN"/>
              </w:rPr>
              <w:t>博科国信AI健康助手</w:t>
            </w:r>
          </w:p>
        </w:tc>
        <w:tc>
          <w:tcPr>
            <w:tcW w:w="3935" w:type="dxa"/>
            <w:shd w:val="clear" w:color="auto" w:fill="auto"/>
            <w:vAlign w:val="center"/>
          </w:tcPr>
          <w:p w14:paraId="68E597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3"/>
                <w:sz w:val="24"/>
                <w:szCs w:val="24"/>
                <w:highlight w:val="none"/>
                <w:lang w:val="en-US" w:eastAsia="zh-CN"/>
              </w:rPr>
              <w:t>博科国信（武汉）科技有限公司</w:t>
            </w:r>
          </w:p>
        </w:tc>
        <w:tc>
          <w:tcPr>
            <w:tcW w:w="1651" w:type="dxa"/>
            <w:shd w:val="clear" w:color="auto" w:fill="auto"/>
            <w:vAlign w:val="center"/>
          </w:tcPr>
          <w:p w14:paraId="4340B0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3"/>
                <w:sz w:val="24"/>
                <w:szCs w:val="24"/>
                <w:highlight w:val="none"/>
                <w:lang w:val="en-US" w:eastAsia="zh-CN"/>
              </w:rPr>
              <w:t>江汉区</w:t>
            </w:r>
          </w:p>
        </w:tc>
      </w:tr>
      <w:tr w14:paraId="28EE8B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4" w:hRule="atLeast"/>
          <w:jc w:val="center"/>
        </w:trPr>
        <w:tc>
          <w:tcPr>
            <w:tcW w:w="770" w:type="dxa"/>
            <w:shd w:val="clear" w:color="auto" w:fill="auto"/>
            <w:vAlign w:val="center"/>
          </w:tcPr>
          <w:p w14:paraId="3CBB4BBE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466" w:leftChars="0" w:hanging="466" w:firstLineChars="0"/>
              <w:jc w:val="center"/>
              <w:rPr>
                <w:rFonts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7818" w:type="dxa"/>
            <w:shd w:val="clear" w:color="auto" w:fill="auto"/>
            <w:vAlign w:val="center"/>
          </w:tcPr>
          <w:p w14:paraId="433778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auto"/>
                <w:spacing w:val="3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3"/>
                <w:sz w:val="24"/>
                <w:szCs w:val="24"/>
                <w:highlight w:val="none"/>
                <w:lang w:val="en-US" w:eastAsia="zh-CN"/>
              </w:rPr>
              <w:t>博科国信AI治理助手</w:t>
            </w:r>
          </w:p>
        </w:tc>
        <w:tc>
          <w:tcPr>
            <w:tcW w:w="3935" w:type="dxa"/>
            <w:shd w:val="clear" w:color="auto" w:fill="auto"/>
            <w:vAlign w:val="center"/>
          </w:tcPr>
          <w:p w14:paraId="635B12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3"/>
                <w:sz w:val="24"/>
                <w:szCs w:val="24"/>
                <w:highlight w:val="none"/>
                <w:lang w:val="en-US" w:eastAsia="zh-CN"/>
              </w:rPr>
              <w:t>博科国信（武汉）科技有限公司</w:t>
            </w:r>
          </w:p>
        </w:tc>
        <w:tc>
          <w:tcPr>
            <w:tcW w:w="1651" w:type="dxa"/>
            <w:shd w:val="clear" w:color="auto" w:fill="auto"/>
            <w:vAlign w:val="center"/>
          </w:tcPr>
          <w:p w14:paraId="25633E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3"/>
                <w:sz w:val="24"/>
                <w:szCs w:val="24"/>
                <w:highlight w:val="none"/>
                <w:lang w:val="en-US" w:eastAsia="zh-CN"/>
              </w:rPr>
              <w:t>江汉区</w:t>
            </w:r>
          </w:p>
        </w:tc>
      </w:tr>
      <w:tr w14:paraId="011A46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8" w:hRule="atLeast"/>
          <w:jc w:val="center"/>
        </w:trPr>
        <w:tc>
          <w:tcPr>
            <w:tcW w:w="770" w:type="dxa"/>
            <w:shd w:val="clear" w:color="auto" w:fill="auto"/>
            <w:vAlign w:val="center"/>
          </w:tcPr>
          <w:p w14:paraId="0BE0EB94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466" w:leftChars="0" w:hanging="466" w:firstLineChars="0"/>
              <w:jc w:val="center"/>
              <w:rPr>
                <w:rFonts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7818" w:type="dxa"/>
            <w:shd w:val="clear" w:color="auto" w:fill="auto"/>
            <w:vAlign w:val="center"/>
          </w:tcPr>
          <w:p w14:paraId="2E6DBA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auto"/>
                <w:spacing w:val="3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3"/>
                <w:sz w:val="24"/>
                <w:szCs w:val="24"/>
                <w:highlight w:val="none"/>
                <w:lang w:val="en-US" w:eastAsia="zh-CN"/>
              </w:rPr>
              <w:t>影像质控系统</w:t>
            </w:r>
          </w:p>
        </w:tc>
        <w:tc>
          <w:tcPr>
            <w:tcW w:w="3935" w:type="dxa"/>
            <w:shd w:val="clear" w:color="auto" w:fill="auto"/>
            <w:vAlign w:val="center"/>
          </w:tcPr>
          <w:p w14:paraId="565CFA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3"/>
                <w:sz w:val="24"/>
                <w:szCs w:val="24"/>
                <w:highlight w:val="none"/>
                <w:lang w:val="en-US" w:eastAsia="zh-CN"/>
              </w:rPr>
              <w:t>武汉云计算科技有限公司</w:t>
            </w:r>
          </w:p>
        </w:tc>
        <w:tc>
          <w:tcPr>
            <w:tcW w:w="1651" w:type="dxa"/>
            <w:shd w:val="clear" w:color="auto" w:fill="auto"/>
            <w:vAlign w:val="center"/>
          </w:tcPr>
          <w:p w14:paraId="479A0A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3"/>
                <w:sz w:val="24"/>
                <w:szCs w:val="24"/>
                <w:highlight w:val="none"/>
                <w:lang w:val="en-US" w:eastAsia="zh-CN"/>
              </w:rPr>
              <w:t>江汉区</w:t>
            </w:r>
          </w:p>
        </w:tc>
      </w:tr>
      <w:tr w14:paraId="757B6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4" w:hRule="atLeast"/>
          <w:jc w:val="center"/>
        </w:trPr>
        <w:tc>
          <w:tcPr>
            <w:tcW w:w="770" w:type="dxa"/>
            <w:shd w:val="clear" w:color="auto" w:fill="auto"/>
            <w:vAlign w:val="center"/>
          </w:tcPr>
          <w:p w14:paraId="3DFE100C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466" w:leftChars="0" w:hanging="466" w:firstLineChars="0"/>
              <w:jc w:val="center"/>
              <w:rPr>
                <w:rFonts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7818" w:type="dxa"/>
            <w:shd w:val="clear" w:color="auto" w:fill="auto"/>
            <w:vAlign w:val="center"/>
          </w:tcPr>
          <w:p w14:paraId="78E78F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auto"/>
                <w:spacing w:val="3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3"/>
                <w:sz w:val="24"/>
                <w:szCs w:val="24"/>
                <w:highlight w:val="none"/>
                <w:lang w:val="en-US" w:eastAsia="zh-CN"/>
              </w:rPr>
              <w:t>区域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3"/>
                <w:sz w:val="24"/>
                <w:szCs w:val="24"/>
                <w:highlight w:val="none"/>
                <w:lang w:val="en-US" w:eastAsia="en-US"/>
              </w:rPr>
              <w:t>院前急救多模态大模型</w:t>
            </w:r>
          </w:p>
        </w:tc>
        <w:tc>
          <w:tcPr>
            <w:tcW w:w="3935" w:type="dxa"/>
            <w:shd w:val="clear" w:color="auto" w:fill="auto"/>
            <w:vAlign w:val="center"/>
          </w:tcPr>
          <w:p w14:paraId="242AAA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3"/>
                <w:sz w:val="24"/>
                <w:szCs w:val="24"/>
                <w:highlight w:val="none"/>
                <w:lang w:val="en-US" w:eastAsia="zh-CN"/>
              </w:rPr>
              <w:t>武汉市急救中心</w:t>
            </w:r>
          </w:p>
        </w:tc>
        <w:tc>
          <w:tcPr>
            <w:tcW w:w="1651" w:type="dxa"/>
            <w:shd w:val="clear" w:color="auto" w:fill="auto"/>
            <w:vAlign w:val="center"/>
          </w:tcPr>
          <w:p w14:paraId="0C9DE9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3"/>
                <w:sz w:val="24"/>
                <w:szCs w:val="24"/>
                <w:highlight w:val="none"/>
                <w:lang w:val="en-US" w:eastAsia="zh-CN"/>
              </w:rPr>
              <w:t>江汉区</w:t>
            </w:r>
          </w:p>
        </w:tc>
      </w:tr>
      <w:tr w14:paraId="148E4E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1" w:hRule="atLeast"/>
          <w:jc w:val="center"/>
        </w:trPr>
        <w:tc>
          <w:tcPr>
            <w:tcW w:w="770" w:type="dxa"/>
            <w:shd w:val="clear" w:color="auto" w:fill="auto"/>
            <w:vAlign w:val="center"/>
          </w:tcPr>
          <w:p w14:paraId="2B2FC3B5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466" w:leftChars="0" w:hanging="466" w:firstLineChars="0"/>
              <w:jc w:val="center"/>
              <w:rPr>
                <w:rFonts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7818" w:type="dxa"/>
            <w:shd w:val="clear" w:color="auto" w:fill="auto"/>
            <w:vAlign w:val="center"/>
          </w:tcPr>
          <w:p w14:paraId="192F9F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pacing w:val="3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pacing w:val="3"/>
                <w:sz w:val="24"/>
                <w:szCs w:val="24"/>
                <w:lang w:val="en-US" w:eastAsia="zh-CN"/>
              </w:rPr>
              <w:t>肝胆胰智能诊疗与管理系统</w:t>
            </w:r>
          </w:p>
        </w:tc>
        <w:tc>
          <w:tcPr>
            <w:tcW w:w="3935" w:type="dxa"/>
            <w:shd w:val="clear" w:color="auto" w:fill="auto"/>
            <w:vAlign w:val="center"/>
          </w:tcPr>
          <w:p w14:paraId="54453B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pacing w:val="3"/>
                <w:sz w:val="24"/>
                <w:szCs w:val="24"/>
                <w:lang w:val="en-US" w:eastAsia="zh-CN"/>
              </w:rPr>
              <w:t>华中科技大学同济医学院附属同济医院</w:t>
            </w:r>
          </w:p>
        </w:tc>
        <w:tc>
          <w:tcPr>
            <w:tcW w:w="1651" w:type="dxa"/>
            <w:shd w:val="clear" w:color="auto" w:fill="auto"/>
            <w:vAlign w:val="center"/>
          </w:tcPr>
          <w:p w14:paraId="48DD6F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pacing w:val="3"/>
                <w:sz w:val="24"/>
                <w:szCs w:val="24"/>
                <w:lang w:val="en-US" w:eastAsia="zh-CN"/>
              </w:rPr>
              <w:t>硚口区</w:t>
            </w:r>
          </w:p>
        </w:tc>
      </w:tr>
      <w:tr w14:paraId="270F8F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atLeast"/>
          <w:jc w:val="center"/>
        </w:trPr>
        <w:tc>
          <w:tcPr>
            <w:tcW w:w="770" w:type="dxa"/>
            <w:shd w:val="clear" w:color="auto" w:fill="auto"/>
            <w:vAlign w:val="center"/>
          </w:tcPr>
          <w:p w14:paraId="4A807AAB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466" w:leftChars="0" w:hanging="466" w:firstLineChars="0"/>
              <w:jc w:val="center"/>
              <w:rPr>
                <w:rFonts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7818" w:type="dxa"/>
            <w:shd w:val="clear" w:color="auto" w:fill="auto"/>
            <w:vAlign w:val="center"/>
          </w:tcPr>
          <w:p w14:paraId="07AD39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pacing w:val="3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pacing w:val="3"/>
                <w:sz w:val="24"/>
                <w:szCs w:val="24"/>
                <w:lang w:val="en-US" w:eastAsia="zh-CN"/>
              </w:rPr>
              <w:t>“疼痛数字医生”多模态医疗智能体：医工融合驱动的疼痛精准诊疗与产学研协同创新</w:t>
            </w:r>
          </w:p>
        </w:tc>
        <w:tc>
          <w:tcPr>
            <w:tcW w:w="3935" w:type="dxa"/>
            <w:shd w:val="clear" w:color="auto" w:fill="auto"/>
            <w:vAlign w:val="center"/>
          </w:tcPr>
          <w:p w14:paraId="2F4FA3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pacing w:val="3"/>
                <w:sz w:val="24"/>
                <w:szCs w:val="24"/>
                <w:lang w:val="en-US" w:eastAsia="zh-CN"/>
              </w:rPr>
              <w:t>华中科技大学同济医学院附属同济医院</w:t>
            </w:r>
          </w:p>
        </w:tc>
        <w:tc>
          <w:tcPr>
            <w:tcW w:w="1651" w:type="dxa"/>
            <w:shd w:val="clear" w:color="auto" w:fill="auto"/>
            <w:vAlign w:val="center"/>
          </w:tcPr>
          <w:p w14:paraId="50C23A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pacing w:val="3"/>
                <w:sz w:val="24"/>
                <w:szCs w:val="24"/>
                <w:lang w:val="en-US" w:eastAsia="zh-CN"/>
              </w:rPr>
              <w:t>硚口区</w:t>
            </w:r>
          </w:p>
        </w:tc>
      </w:tr>
      <w:tr w14:paraId="3BE4A2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8" w:hRule="atLeast"/>
          <w:jc w:val="center"/>
        </w:trPr>
        <w:tc>
          <w:tcPr>
            <w:tcW w:w="770" w:type="dxa"/>
            <w:shd w:val="clear" w:color="auto" w:fill="auto"/>
            <w:vAlign w:val="center"/>
          </w:tcPr>
          <w:p w14:paraId="400A5366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466" w:leftChars="0" w:hanging="466" w:firstLineChars="0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7818" w:type="dxa"/>
            <w:shd w:val="clear" w:color="auto" w:fill="auto"/>
            <w:vAlign w:val="center"/>
          </w:tcPr>
          <w:p w14:paraId="6AE558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auto"/>
                <w:spacing w:val="3"/>
                <w:kern w:val="2"/>
                <w:sz w:val="24"/>
                <w:szCs w:val="24"/>
                <w:highlight w:val="yellow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3"/>
                <w:sz w:val="24"/>
                <w:szCs w:val="24"/>
                <w:highlight w:val="none"/>
                <w:lang w:val="en-US" w:eastAsia="zh-CN"/>
              </w:rPr>
              <w:t>基于Yan架构大模型的生成式智慧病历系统</w:t>
            </w:r>
          </w:p>
        </w:tc>
        <w:tc>
          <w:tcPr>
            <w:tcW w:w="3935" w:type="dxa"/>
            <w:shd w:val="clear" w:color="auto" w:fill="auto"/>
            <w:vAlign w:val="center"/>
          </w:tcPr>
          <w:p w14:paraId="068DDA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spacing w:val="3"/>
                <w:sz w:val="24"/>
                <w:szCs w:val="24"/>
                <w:highlight w:val="none"/>
                <w:lang w:val="en-US" w:eastAsia="zh-CN" w:bidi="ar"/>
              </w:rPr>
              <w:t>武汉市第四医院</w:t>
            </w:r>
          </w:p>
        </w:tc>
        <w:tc>
          <w:tcPr>
            <w:tcW w:w="1651" w:type="dxa"/>
            <w:shd w:val="clear" w:color="auto" w:fill="auto"/>
            <w:vAlign w:val="center"/>
          </w:tcPr>
          <w:p w14:paraId="4EC2A3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3"/>
                <w:sz w:val="24"/>
                <w:szCs w:val="24"/>
                <w:highlight w:val="none"/>
                <w:lang w:val="en-US" w:eastAsia="zh-CN"/>
              </w:rPr>
              <w:t>硚口区</w:t>
            </w:r>
          </w:p>
        </w:tc>
      </w:tr>
      <w:tr w14:paraId="657C97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770" w:type="dxa"/>
            <w:shd w:val="clear" w:color="auto" w:fill="auto"/>
            <w:vAlign w:val="center"/>
          </w:tcPr>
          <w:p w14:paraId="66D30E7C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466" w:leftChars="0" w:hanging="466" w:firstLineChars="0"/>
              <w:jc w:val="center"/>
              <w:rPr>
                <w:rFonts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7818" w:type="dxa"/>
            <w:shd w:val="clear" w:color="auto" w:fill="auto"/>
            <w:vAlign w:val="center"/>
          </w:tcPr>
          <w:p w14:paraId="00400C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pacing w:val="3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pacing w:val="3"/>
                <w:sz w:val="24"/>
                <w:szCs w:val="24"/>
              </w:rPr>
              <w:t>汉派中医多病种辅助决策体</w:t>
            </w:r>
          </w:p>
        </w:tc>
        <w:tc>
          <w:tcPr>
            <w:tcW w:w="3935" w:type="dxa"/>
            <w:shd w:val="clear" w:color="auto" w:fill="auto"/>
            <w:vAlign w:val="center"/>
          </w:tcPr>
          <w:p w14:paraId="1B063F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pacing w:val="3"/>
                <w:sz w:val="24"/>
                <w:szCs w:val="24"/>
              </w:rPr>
              <w:t>武汉市中医医院</w:t>
            </w:r>
          </w:p>
        </w:tc>
        <w:tc>
          <w:tcPr>
            <w:tcW w:w="1651" w:type="dxa"/>
            <w:shd w:val="clear" w:color="auto" w:fill="auto"/>
            <w:vAlign w:val="center"/>
          </w:tcPr>
          <w:p w14:paraId="279EED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pacing w:val="3"/>
                <w:sz w:val="24"/>
                <w:szCs w:val="24"/>
              </w:rPr>
              <w:t>汉阳</w:t>
            </w:r>
            <w:r>
              <w:rPr>
                <w:rFonts w:hint="default" w:ascii="Times New Roman" w:hAnsi="Times New Roman" w:eastAsia="仿宋_GB2312" w:cs="Times New Roman"/>
                <w:spacing w:val="3"/>
                <w:sz w:val="24"/>
                <w:szCs w:val="24"/>
                <w:lang w:eastAsia="zh-CN"/>
              </w:rPr>
              <w:t>区</w:t>
            </w:r>
          </w:p>
        </w:tc>
      </w:tr>
      <w:tr w14:paraId="440396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atLeast"/>
          <w:jc w:val="center"/>
        </w:trPr>
        <w:tc>
          <w:tcPr>
            <w:tcW w:w="770" w:type="dxa"/>
            <w:shd w:val="clear" w:color="auto" w:fill="auto"/>
            <w:vAlign w:val="center"/>
          </w:tcPr>
          <w:p w14:paraId="33E3373D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466" w:leftChars="0" w:hanging="466" w:firstLineChars="0"/>
              <w:jc w:val="center"/>
              <w:rPr>
                <w:rFonts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7818" w:type="dxa"/>
            <w:shd w:val="clear" w:color="auto" w:fill="auto"/>
            <w:vAlign w:val="center"/>
          </w:tcPr>
          <w:p w14:paraId="4CDB39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pacing w:val="3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pacing w:val="3"/>
                <w:kern w:val="2"/>
                <w:sz w:val="24"/>
                <w:szCs w:val="24"/>
                <w:highlight w:val="none"/>
                <w:lang w:val="en-US" w:eastAsia="zh-CN" w:bidi="ar-SA"/>
              </w:rPr>
              <w:t>AI影像辅助诊断系统</w:t>
            </w:r>
          </w:p>
        </w:tc>
        <w:tc>
          <w:tcPr>
            <w:tcW w:w="3935" w:type="dxa"/>
            <w:shd w:val="clear" w:color="auto" w:fill="auto"/>
            <w:vAlign w:val="center"/>
          </w:tcPr>
          <w:p w14:paraId="2A7E71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pacing w:val="3"/>
                <w:sz w:val="24"/>
                <w:szCs w:val="24"/>
                <w:lang w:val="en-US" w:eastAsia="zh-CN"/>
              </w:rPr>
              <w:t>武汉市第五医院</w:t>
            </w:r>
          </w:p>
        </w:tc>
        <w:tc>
          <w:tcPr>
            <w:tcW w:w="1651" w:type="dxa"/>
            <w:shd w:val="clear" w:color="auto" w:fill="auto"/>
            <w:vAlign w:val="center"/>
          </w:tcPr>
          <w:p w14:paraId="050BD5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pacing w:val="3"/>
                <w:sz w:val="24"/>
                <w:szCs w:val="24"/>
                <w:lang w:val="en-US" w:eastAsia="zh-CN"/>
              </w:rPr>
              <w:t>汉阳区</w:t>
            </w:r>
          </w:p>
        </w:tc>
      </w:tr>
      <w:tr w14:paraId="569865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5" w:hRule="atLeast"/>
          <w:jc w:val="center"/>
        </w:trPr>
        <w:tc>
          <w:tcPr>
            <w:tcW w:w="770" w:type="dxa"/>
            <w:shd w:val="clear" w:color="auto" w:fill="auto"/>
            <w:vAlign w:val="center"/>
          </w:tcPr>
          <w:p w14:paraId="41BE2D62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466" w:leftChars="0" w:hanging="466" w:firstLineChars="0"/>
              <w:jc w:val="center"/>
              <w:rPr>
                <w:rFonts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7818" w:type="dxa"/>
            <w:shd w:val="clear" w:color="auto" w:fill="auto"/>
            <w:vAlign w:val="center"/>
          </w:tcPr>
          <w:p w14:paraId="10598A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pacing w:val="3"/>
                <w:sz w:val="24"/>
                <w:szCs w:val="24"/>
                <w:lang w:bidi="ar"/>
              </w:rPr>
              <w:t>肿瘤空间分子病理智能分析平台</w:t>
            </w:r>
          </w:p>
        </w:tc>
        <w:tc>
          <w:tcPr>
            <w:tcW w:w="3935" w:type="dxa"/>
            <w:shd w:val="clear" w:color="auto" w:fill="auto"/>
            <w:vAlign w:val="center"/>
          </w:tcPr>
          <w:p w14:paraId="11FAA2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pacing w:val="3"/>
                <w:sz w:val="24"/>
                <w:szCs w:val="24"/>
                <w:lang w:bidi="ar"/>
              </w:rPr>
              <w:t>武汉大学人民医院</w:t>
            </w:r>
          </w:p>
        </w:tc>
        <w:tc>
          <w:tcPr>
            <w:tcW w:w="1651" w:type="dxa"/>
            <w:shd w:val="clear" w:color="auto" w:fill="auto"/>
            <w:vAlign w:val="center"/>
          </w:tcPr>
          <w:p w14:paraId="47C89E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pacing w:val="3"/>
                <w:sz w:val="24"/>
                <w:szCs w:val="24"/>
                <w:lang w:bidi="ar"/>
              </w:rPr>
              <w:t>武昌区</w:t>
            </w:r>
          </w:p>
        </w:tc>
      </w:tr>
      <w:tr w14:paraId="07EA33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5" w:hRule="atLeast"/>
          <w:jc w:val="center"/>
        </w:trPr>
        <w:tc>
          <w:tcPr>
            <w:tcW w:w="770" w:type="dxa"/>
            <w:shd w:val="clear" w:color="auto" w:fill="auto"/>
            <w:vAlign w:val="center"/>
          </w:tcPr>
          <w:p w14:paraId="600CE33B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466" w:leftChars="0" w:hanging="466" w:firstLineChars="0"/>
              <w:jc w:val="center"/>
              <w:rPr>
                <w:rFonts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7818" w:type="dxa"/>
            <w:shd w:val="clear" w:color="auto" w:fill="auto"/>
            <w:vAlign w:val="center"/>
          </w:tcPr>
          <w:p w14:paraId="76CEEC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pacing w:val="3"/>
                <w:sz w:val="24"/>
                <w:szCs w:val="24"/>
                <w:lang w:bidi="ar"/>
              </w:rPr>
              <w:t>呼吸道感染相关门急诊流量预测模型与运营调度智能体</w:t>
            </w:r>
          </w:p>
        </w:tc>
        <w:tc>
          <w:tcPr>
            <w:tcW w:w="3935" w:type="dxa"/>
            <w:shd w:val="clear" w:color="auto" w:fill="auto"/>
            <w:vAlign w:val="center"/>
          </w:tcPr>
          <w:p w14:paraId="1253CA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pacing w:val="3"/>
                <w:sz w:val="24"/>
                <w:szCs w:val="24"/>
                <w:lang w:bidi="ar"/>
              </w:rPr>
              <w:t>武汉大学人民医院</w:t>
            </w:r>
          </w:p>
        </w:tc>
        <w:tc>
          <w:tcPr>
            <w:tcW w:w="1651" w:type="dxa"/>
            <w:shd w:val="clear" w:color="auto" w:fill="auto"/>
            <w:vAlign w:val="center"/>
          </w:tcPr>
          <w:p w14:paraId="14516F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pacing w:val="3"/>
                <w:sz w:val="24"/>
                <w:szCs w:val="24"/>
                <w:lang w:bidi="ar"/>
              </w:rPr>
              <w:t>武昌区</w:t>
            </w:r>
          </w:p>
        </w:tc>
      </w:tr>
      <w:tr w14:paraId="15A247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5" w:hRule="atLeast"/>
          <w:jc w:val="center"/>
        </w:trPr>
        <w:tc>
          <w:tcPr>
            <w:tcW w:w="770" w:type="dxa"/>
            <w:shd w:val="clear" w:color="auto" w:fill="auto"/>
            <w:vAlign w:val="center"/>
          </w:tcPr>
          <w:p w14:paraId="06453F02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466" w:leftChars="0" w:hanging="466" w:firstLineChars="0"/>
              <w:jc w:val="center"/>
              <w:rPr>
                <w:rFonts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7818" w:type="dxa"/>
            <w:shd w:val="clear" w:color="auto" w:fill="auto"/>
            <w:vAlign w:val="center"/>
          </w:tcPr>
          <w:p w14:paraId="66D453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pacing w:val="3"/>
                <w:sz w:val="24"/>
                <w:szCs w:val="24"/>
              </w:rPr>
              <w:t>心脑血管疾病医学检验临床路径智能体</w:t>
            </w:r>
          </w:p>
        </w:tc>
        <w:tc>
          <w:tcPr>
            <w:tcW w:w="3935" w:type="dxa"/>
            <w:shd w:val="clear" w:color="auto" w:fill="auto"/>
            <w:vAlign w:val="center"/>
          </w:tcPr>
          <w:p w14:paraId="17EE34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pacing w:val="3"/>
                <w:sz w:val="24"/>
                <w:szCs w:val="24"/>
                <w:lang w:bidi="ar"/>
              </w:rPr>
              <w:t>武汉大学人民医院</w:t>
            </w:r>
          </w:p>
        </w:tc>
        <w:tc>
          <w:tcPr>
            <w:tcW w:w="1651" w:type="dxa"/>
            <w:shd w:val="clear" w:color="auto" w:fill="auto"/>
            <w:vAlign w:val="center"/>
          </w:tcPr>
          <w:p w14:paraId="71FE23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pacing w:val="3"/>
                <w:sz w:val="24"/>
                <w:szCs w:val="24"/>
                <w:lang w:bidi="ar"/>
              </w:rPr>
              <w:t>武昌区</w:t>
            </w:r>
          </w:p>
        </w:tc>
      </w:tr>
      <w:tr w14:paraId="13455E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6" w:hRule="atLeast"/>
          <w:jc w:val="center"/>
        </w:trPr>
        <w:tc>
          <w:tcPr>
            <w:tcW w:w="770" w:type="dxa"/>
            <w:shd w:val="clear" w:color="auto" w:fill="auto"/>
            <w:vAlign w:val="center"/>
          </w:tcPr>
          <w:p w14:paraId="03B71516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466" w:leftChars="0" w:hanging="466" w:firstLineChars="0"/>
              <w:jc w:val="center"/>
              <w:rPr>
                <w:rFonts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7818" w:type="dxa"/>
            <w:shd w:val="clear" w:color="auto" w:fill="auto"/>
            <w:vAlign w:val="center"/>
          </w:tcPr>
          <w:p w14:paraId="504570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pacing w:val="3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spacing w:val="3"/>
                <w:sz w:val="24"/>
                <w:szCs w:val="24"/>
                <w:lang w:bidi="ar"/>
              </w:rPr>
              <w:t>膀胱癌多模态智能诊疗体</w:t>
            </w:r>
          </w:p>
        </w:tc>
        <w:tc>
          <w:tcPr>
            <w:tcW w:w="3935" w:type="dxa"/>
            <w:shd w:val="clear" w:color="auto" w:fill="auto"/>
            <w:vAlign w:val="center"/>
          </w:tcPr>
          <w:p w14:paraId="1EBDB6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pacing w:val="3"/>
                <w:sz w:val="24"/>
                <w:szCs w:val="24"/>
                <w:lang w:bidi="ar"/>
              </w:rPr>
              <w:t>武汉大学人民医院</w:t>
            </w:r>
          </w:p>
        </w:tc>
        <w:tc>
          <w:tcPr>
            <w:tcW w:w="1651" w:type="dxa"/>
            <w:shd w:val="clear" w:color="auto" w:fill="auto"/>
            <w:vAlign w:val="center"/>
          </w:tcPr>
          <w:p w14:paraId="112B5C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pacing w:val="3"/>
                <w:sz w:val="24"/>
                <w:szCs w:val="24"/>
                <w:lang w:bidi="ar"/>
              </w:rPr>
              <w:t>武昌区</w:t>
            </w:r>
          </w:p>
        </w:tc>
      </w:tr>
      <w:tr w14:paraId="0BA933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8" w:hRule="atLeast"/>
          <w:jc w:val="center"/>
        </w:trPr>
        <w:tc>
          <w:tcPr>
            <w:tcW w:w="770" w:type="dxa"/>
            <w:shd w:val="clear" w:color="auto" w:fill="auto"/>
            <w:vAlign w:val="center"/>
          </w:tcPr>
          <w:p w14:paraId="203C006E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466" w:leftChars="0" w:hanging="466" w:firstLineChars="0"/>
              <w:jc w:val="center"/>
              <w:rPr>
                <w:rFonts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7818" w:type="dxa"/>
            <w:shd w:val="clear" w:color="auto" w:fill="auto"/>
            <w:vAlign w:val="center"/>
          </w:tcPr>
          <w:p w14:paraId="59264F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3"/>
                <w:sz w:val="24"/>
                <w:szCs w:val="24"/>
                <w:highlight w:val="none"/>
              </w:rPr>
              <w:t>围术安—手术科室围手术期医患沟通智能体</w:t>
            </w:r>
          </w:p>
        </w:tc>
        <w:tc>
          <w:tcPr>
            <w:tcW w:w="3935" w:type="dxa"/>
            <w:shd w:val="clear" w:color="auto" w:fill="auto"/>
            <w:vAlign w:val="center"/>
          </w:tcPr>
          <w:p w14:paraId="0ED75A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pacing w:val="3"/>
                <w:sz w:val="24"/>
                <w:szCs w:val="24"/>
              </w:rPr>
              <w:t>武汉大学人民医院</w:t>
            </w:r>
          </w:p>
        </w:tc>
        <w:tc>
          <w:tcPr>
            <w:tcW w:w="1651" w:type="dxa"/>
            <w:shd w:val="clear" w:color="auto" w:fill="auto"/>
            <w:vAlign w:val="center"/>
          </w:tcPr>
          <w:p w14:paraId="05116E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3"/>
                <w:sz w:val="24"/>
                <w:szCs w:val="24"/>
                <w:highlight w:val="none"/>
                <w:lang w:val="en-US" w:eastAsia="zh-CN"/>
              </w:rPr>
              <w:t>武昌区</w:t>
            </w:r>
          </w:p>
        </w:tc>
      </w:tr>
      <w:tr w14:paraId="74B361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5" w:hRule="atLeast"/>
          <w:jc w:val="center"/>
        </w:trPr>
        <w:tc>
          <w:tcPr>
            <w:tcW w:w="770" w:type="dxa"/>
            <w:shd w:val="clear" w:color="auto" w:fill="auto"/>
            <w:vAlign w:val="center"/>
          </w:tcPr>
          <w:p w14:paraId="63CC6506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466" w:leftChars="0" w:hanging="466" w:firstLineChars="0"/>
              <w:jc w:val="center"/>
              <w:rPr>
                <w:rFonts w:hint="default" w:ascii="Times New Roman" w:hAnsi="Times New Roman" w:eastAsia="仿宋_GB2312"/>
                <w:sz w:val="24"/>
                <w:lang w:val="en-US" w:eastAsia="zh-CN"/>
              </w:rPr>
            </w:pPr>
          </w:p>
        </w:tc>
        <w:tc>
          <w:tcPr>
            <w:tcW w:w="7818" w:type="dxa"/>
            <w:shd w:val="clear" w:color="auto" w:fill="auto"/>
            <w:vAlign w:val="center"/>
          </w:tcPr>
          <w:p w14:paraId="4047F9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3"/>
                <w:sz w:val="24"/>
                <w:szCs w:val="24"/>
                <w:highlight w:val="none"/>
              </w:rPr>
              <w:t>肾癌术前宣教智能体</w:t>
            </w:r>
          </w:p>
        </w:tc>
        <w:tc>
          <w:tcPr>
            <w:tcW w:w="3935" w:type="dxa"/>
            <w:shd w:val="clear" w:color="auto" w:fill="auto"/>
            <w:vAlign w:val="center"/>
          </w:tcPr>
          <w:p w14:paraId="69D6F7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spacing w:val="3"/>
                <w:sz w:val="24"/>
                <w:szCs w:val="24"/>
                <w:lang w:bidi="ar"/>
              </w:rPr>
              <w:t>武汉大学人民医院</w:t>
            </w:r>
          </w:p>
        </w:tc>
        <w:tc>
          <w:tcPr>
            <w:tcW w:w="1651" w:type="dxa"/>
            <w:shd w:val="clear" w:color="auto" w:fill="auto"/>
            <w:vAlign w:val="center"/>
          </w:tcPr>
          <w:p w14:paraId="3A4BB9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3"/>
                <w:sz w:val="24"/>
                <w:szCs w:val="24"/>
                <w:highlight w:val="none"/>
                <w:lang w:val="en-US" w:eastAsia="zh-CN"/>
              </w:rPr>
              <w:t>武昌区</w:t>
            </w:r>
          </w:p>
        </w:tc>
      </w:tr>
      <w:tr w14:paraId="78ADC0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4" w:hRule="atLeast"/>
          <w:jc w:val="center"/>
        </w:trPr>
        <w:tc>
          <w:tcPr>
            <w:tcW w:w="770" w:type="dxa"/>
            <w:shd w:val="clear" w:color="auto" w:fill="auto"/>
            <w:vAlign w:val="center"/>
          </w:tcPr>
          <w:p w14:paraId="66BD1752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466" w:leftChars="0" w:hanging="466" w:firstLineChars="0"/>
              <w:jc w:val="center"/>
              <w:rPr>
                <w:rFonts w:hint="default" w:ascii="Times New Roman" w:hAnsi="Times New Roman" w:eastAsia="仿宋_GB2312"/>
                <w:sz w:val="24"/>
                <w:lang w:val="en-US" w:eastAsia="zh-CN"/>
              </w:rPr>
            </w:pPr>
          </w:p>
        </w:tc>
        <w:tc>
          <w:tcPr>
            <w:tcW w:w="7818" w:type="dxa"/>
            <w:shd w:val="clear" w:color="auto" w:fill="auto"/>
            <w:vAlign w:val="center"/>
          </w:tcPr>
          <w:p w14:paraId="49862D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auto"/>
                <w:spacing w:val="3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3"/>
                <w:sz w:val="24"/>
                <w:szCs w:val="24"/>
                <w:highlight w:val="none"/>
                <w:lang w:val="en-US" w:eastAsia="zh-CN"/>
              </w:rPr>
              <w:t>基于类脑算法的困难气道预测模型</w:t>
            </w:r>
          </w:p>
        </w:tc>
        <w:tc>
          <w:tcPr>
            <w:tcW w:w="3935" w:type="dxa"/>
            <w:shd w:val="clear" w:color="auto" w:fill="auto"/>
            <w:vAlign w:val="center"/>
          </w:tcPr>
          <w:p w14:paraId="3AAA41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3"/>
                <w:sz w:val="24"/>
                <w:szCs w:val="24"/>
                <w:highlight w:val="none"/>
                <w:lang w:val="en-US" w:eastAsia="zh-CN"/>
              </w:rPr>
              <w:t>武汉市第三医院</w:t>
            </w:r>
          </w:p>
        </w:tc>
        <w:tc>
          <w:tcPr>
            <w:tcW w:w="1651" w:type="dxa"/>
            <w:shd w:val="clear" w:color="auto" w:fill="auto"/>
            <w:vAlign w:val="center"/>
          </w:tcPr>
          <w:p w14:paraId="0AF235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spacing w:val="3"/>
                <w:sz w:val="24"/>
                <w:szCs w:val="24"/>
                <w:lang w:val="en-US" w:eastAsia="zh-CN"/>
              </w:rPr>
              <w:t>武昌区</w:t>
            </w:r>
          </w:p>
        </w:tc>
      </w:tr>
      <w:tr w14:paraId="54B443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5" w:hRule="atLeast"/>
          <w:jc w:val="center"/>
        </w:trPr>
        <w:tc>
          <w:tcPr>
            <w:tcW w:w="770" w:type="dxa"/>
            <w:shd w:val="clear" w:color="auto" w:fill="auto"/>
            <w:vAlign w:val="center"/>
          </w:tcPr>
          <w:p w14:paraId="2CB953E1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466" w:leftChars="0" w:hanging="466" w:firstLineChars="0"/>
              <w:jc w:val="center"/>
              <w:rPr>
                <w:rFonts w:hint="eastAsia" w:ascii="Times New Roman" w:hAnsi="Times New Roman"/>
                <w:sz w:val="24"/>
                <w:lang w:val="en-US" w:eastAsia="zh-CN"/>
              </w:rPr>
            </w:pPr>
          </w:p>
        </w:tc>
        <w:tc>
          <w:tcPr>
            <w:tcW w:w="7818" w:type="dxa"/>
            <w:shd w:val="clear" w:color="auto" w:fill="auto"/>
            <w:vAlign w:val="center"/>
          </w:tcPr>
          <w:p w14:paraId="314724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color="auto" w:fill="FFFFFF"/>
                <w:lang w:val="en-US" w:eastAsia="zh-CN"/>
              </w:rPr>
              <w:t>高频全息数字心脏大模型驱动的冠心病合并心肌缺血</w:t>
            </w:r>
          </w:p>
          <w:p w14:paraId="5A6AFA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F1115"/>
                <w:spacing w:val="0"/>
                <w:kern w:val="2"/>
                <w:sz w:val="24"/>
                <w:szCs w:val="24"/>
                <w:shd w:val="clear" w:color="auto" w:fill="FFFFFF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color="auto" w:fill="FFFFFF"/>
                <w:lang w:val="en-US" w:eastAsia="zh-CN"/>
              </w:rPr>
              <w:t>诊断智能体的应用研究</w:t>
            </w:r>
          </w:p>
        </w:tc>
        <w:tc>
          <w:tcPr>
            <w:tcW w:w="3935" w:type="dxa"/>
            <w:shd w:val="clear" w:color="auto" w:fill="auto"/>
            <w:vAlign w:val="center"/>
          </w:tcPr>
          <w:p w14:paraId="2DAE6A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leftChars="0"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color="auto" w:fill="FFFFFF"/>
                <w:lang w:val="en-US" w:eastAsia="zh-CN"/>
              </w:rPr>
              <w:t>华中科技大学同济医学院附属梨园医院</w:t>
            </w:r>
          </w:p>
        </w:tc>
        <w:tc>
          <w:tcPr>
            <w:tcW w:w="1651" w:type="dxa"/>
            <w:shd w:val="clear" w:color="auto" w:fill="auto"/>
            <w:vAlign w:val="center"/>
          </w:tcPr>
          <w:p w14:paraId="7DA9EC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leftChars="0"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pacing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color="auto" w:fill="FFFFFF"/>
                <w:lang w:val="en-US" w:eastAsia="zh-CN"/>
              </w:rPr>
              <w:t>东湖风景区</w:t>
            </w:r>
          </w:p>
        </w:tc>
      </w:tr>
    </w:tbl>
    <w:p w14:paraId="73B96C71">
      <w:bookmarkStart w:id="0" w:name="_GoBack"/>
      <w:bookmarkEnd w:id="0"/>
    </w:p>
    <w:sectPr>
      <w:footerReference r:id="rId3" w:type="default"/>
      <w:pgSz w:w="16838" w:h="11906" w:orient="landscape"/>
      <w:pgMar w:top="1134" w:right="1440" w:bottom="1134" w:left="144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C4932762-7836-4F38-AB2F-39FFC0FA78E9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668F92D1-BE5B-4589-B633-B97CA2F07E4A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76A9F4B9-41E0-48F3-B3D7-D62B7E007638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4" w:fontKey="{BA9B324A-65FC-4AD1-810B-A04F63B5474E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5" w:fontKey="{C7EF3FB2-612C-44A0-9B24-F9D1A699B19D}"/>
  </w:font>
  <w:font w:name="方正楷体_GB2312">
    <w:altName w:val="宋体"/>
    <w:panose1 w:val="02000000000000000000"/>
    <w:charset w:val="86"/>
    <w:family w:val="auto"/>
    <w:pitch w:val="default"/>
    <w:sig w:usb0="00000000" w:usb1="00000000" w:usb2="00000012" w:usb3="00000000" w:csb0="00040001" w:csb1="00000000"/>
    <w:embedRegular r:id="rId6" w:fontKey="{1551A912-61EE-4F36-A118-2ABAEF792F9B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B25C601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783B744">
                          <w:pPr>
                            <w:pStyle w:val="2"/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783B744">
                    <w:pPr>
                      <w:pStyle w:val="2"/>
                      <w:rPr>
                        <w:rFonts w:hint="eastAsia" w:ascii="仿宋" w:hAnsi="仿宋" w:eastAsia="仿宋" w:cs="仿宋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21EFE97"/>
    <w:multiLevelType w:val="singleLevel"/>
    <w:tmpl w:val="D21EFE97"/>
    <w:lvl w:ilvl="0" w:tentative="0">
      <w:start w:val="1"/>
      <w:numFmt w:val="decimal"/>
      <w:suff w:val="nothing"/>
      <w:lvlText w:val="%1"/>
      <w:lvlJc w:val="left"/>
      <w:pPr>
        <w:ind w:left="466" w:leftChars="0" w:hanging="466" w:firstLineChars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5965DDA"/>
    <w:rsid w:val="42EA4BD5"/>
    <w:rsid w:val="55965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2026-08-06T07:52:00Z</dcterms:created>
  <dc:creator>吴佳惠</dc:creator>
  <cp:lastModifiedBy>吴佳惠</cp:lastModifiedBy>
  <dcterms:modified xsi:type="dcterms:W3CDTF">2026-08-06T07:54:36Z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0FCE7AAB10FE40489A8AB3F7C3F9ADE8_11</vt:lpwstr>
  </property>
  <property fmtid="{D5CDD505-2E9C-101B-9397-08002B2CF9AE}" pid="4" name="KSOTemplateDocerSaveRecord">
    <vt:lpwstr>eyJoZGlkIjoiYTBmZTgwYWQ4ZThkYWI0N2RhODE4ZmI5YTYxNzAyMGMiLCJ1c2VySWQiOiIxNzY1MTQwNTAxIn0=</vt:lpwstr>
  </property>
</Properties>
</file>