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CEB7">
      <w:pPr>
        <w:spacing w:line="560" w:lineRule="exact"/>
        <w:ind w:right="502" w:rightChars="23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4F93117F">
      <w:pPr>
        <w:spacing w:line="560" w:lineRule="exact"/>
        <w:ind w:right="502" w:rightChars="239"/>
        <w:rPr>
          <w:rFonts w:eastAsia="黑体"/>
          <w:sz w:val="32"/>
          <w:szCs w:val="32"/>
        </w:rPr>
      </w:pPr>
    </w:p>
    <w:p w14:paraId="174A0822">
      <w:pPr>
        <w:spacing w:line="560" w:lineRule="exact"/>
        <w:jc w:val="center"/>
        <w:rPr>
          <w:rFonts w:hint="eastAsia" w:eastAsia="方正小标宋简体"/>
          <w:sz w:val="32"/>
          <w:szCs w:val="32"/>
        </w:rPr>
      </w:pPr>
      <w:r>
        <w:rPr>
          <w:rFonts w:hint="eastAsia" w:eastAsia="方正小标宋简体"/>
          <w:b/>
          <w:bCs/>
          <w:sz w:val="36"/>
          <w:szCs w:val="36"/>
        </w:rPr>
        <w:t>2026年湖北省第二批</w:t>
      </w:r>
      <w:r>
        <w:rPr>
          <w:rFonts w:eastAsia="方正小标宋简体"/>
          <w:b/>
          <w:bCs/>
          <w:sz w:val="36"/>
          <w:szCs w:val="36"/>
        </w:rPr>
        <w:t>人工智能</w:t>
      </w:r>
      <w:r>
        <w:rPr>
          <w:rFonts w:hint="eastAsia" w:eastAsia="方正小标宋简体"/>
          <w:b/>
          <w:bCs/>
          <w:sz w:val="36"/>
          <w:szCs w:val="36"/>
        </w:rPr>
        <w:t>典型</w:t>
      </w:r>
      <w:r>
        <w:rPr>
          <w:rFonts w:eastAsia="方正小标宋简体"/>
          <w:b/>
          <w:bCs/>
          <w:sz w:val="36"/>
          <w:szCs w:val="36"/>
        </w:rPr>
        <w:t>应用场景申报</w:t>
      </w:r>
      <w:r>
        <w:rPr>
          <w:rFonts w:hint="eastAsia" w:eastAsia="方正小标宋简体"/>
          <w:b/>
          <w:bCs/>
          <w:sz w:val="36"/>
          <w:szCs w:val="36"/>
        </w:rPr>
        <w:t>书</w:t>
      </w:r>
    </w:p>
    <w:p w14:paraId="2B5339A2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申报单位（盖章）：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22"/>
        <w:gridCol w:w="871"/>
        <w:gridCol w:w="329"/>
        <w:gridCol w:w="1035"/>
        <w:gridCol w:w="658"/>
        <w:gridCol w:w="812"/>
        <w:gridCol w:w="1091"/>
        <w:gridCol w:w="109"/>
        <w:gridCol w:w="1979"/>
      </w:tblGrid>
      <w:tr w14:paraId="5183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noWrap w:val="0"/>
            <w:vAlign w:val="center"/>
          </w:tcPr>
          <w:p w14:paraId="4167B7A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单位名称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186C4BA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20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noWrap w:val="0"/>
            <w:vAlign w:val="center"/>
          </w:tcPr>
          <w:p w14:paraId="641CB083">
            <w:pPr>
              <w:autoSpaceDE w:val="0"/>
              <w:autoSpaceDN w:val="0"/>
              <w:adjustRightInd w:val="0"/>
              <w:snapToGrid w:val="0"/>
              <w:spacing w:before="62" w:beforeLines="20"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组织机构代码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3BE5C34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99D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noWrap w:val="0"/>
            <w:vAlign w:val="center"/>
          </w:tcPr>
          <w:p w14:paraId="6F19B4B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单位</w:t>
            </w:r>
            <w:r>
              <w:rPr>
                <w:rFonts w:ascii="Times New Roman" w:hAnsi="Times New Roman" w:eastAsia="仿宋_GB2312"/>
                <w:spacing w:val="-2"/>
                <w:sz w:val="24"/>
              </w:rPr>
              <w:t>所在地址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218EA39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52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33" w:type="dxa"/>
            <w:noWrap w:val="0"/>
            <w:vAlign w:val="center"/>
          </w:tcPr>
          <w:p w14:paraId="131ECEB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申报场景方向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707A2B41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7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□AI+工业制造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□AI+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公共服务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 xml:space="preserve"> □AI+城市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治理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 xml:space="preserve"> □AI+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应急管理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 xml:space="preserve">  </w:t>
            </w:r>
          </w:p>
          <w:p w14:paraId="3D75D970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7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□AI+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资源环保 □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AI+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文旅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 xml:space="preserve">  □AI+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建造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 xml:space="preserve"> □AI+医疗  □AI+教育</w:t>
            </w:r>
          </w:p>
          <w:p w14:paraId="175DE4C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□AI+交通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□AI+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 xml:space="preserve">科研 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AI+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其他（请注明）</w:t>
            </w:r>
          </w:p>
        </w:tc>
      </w:tr>
      <w:tr w14:paraId="030F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33" w:type="dxa"/>
            <w:noWrap w:val="0"/>
            <w:vAlign w:val="center"/>
          </w:tcPr>
          <w:p w14:paraId="12833A4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场景</w:t>
            </w:r>
            <w:r>
              <w:rPr>
                <w:rFonts w:hint="eastAsia" w:ascii="Times New Roman" w:hAnsi="Times New Roman" w:eastAsia="仿宋_GB2312"/>
                <w:sz w:val="24"/>
              </w:rPr>
              <w:t>性质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3BE084AD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7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 xml:space="preserve">已建  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在建</w:t>
            </w:r>
          </w:p>
        </w:tc>
      </w:tr>
      <w:tr w14:paraId="39FD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noWrap w:val="0"/>
            <w:vAlign w:val="center"/>
          </w:tcPr>
          <w:p w14:paraId="6D13791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场景名称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11E0F0E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E8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noWrap w:val="0"/>
            <w:vAlign w:val="center"/>
          </w:tcPr>
          <w:p w14:paraId="7F65760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场景投入（万元）</w:t>
            </w:r>
          </w:p>
        </w:tc>
        <w:tc>
          <w:tcPr>
            <w:tcW w:w="3257" w:type="dxa"/>
            <w:gridSpan w:val="4"/>
            <w:noWrap w:val="0"/>
            <w:vAlign w:val="center"/>
          </w:tcPr>
          <w:p w14:paraId="590A71E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0" w:type="dxa"/>
            <w:gridSpan w:val="4"/>
            <w:noWrap w:val="0"/>
            <w:vAlign w:val="center"/>
          </w:tcPr>
          <w:p w14:paraId="302CF06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企业2025年营收（万元）</w:t>
            </w:r>
          </w:p>
        </w:tc>
        <w:tc>
          <w:tcPr>
            <w:tcW w:w="1979" w:type="dxa"/>
            <w:noWrap w:val="0"/>
            <w:vAlign w:val="center"/>
          </w:tcPr>
          <w:p w14:paraId="1D17E1F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FFC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noWrap w:val="0"/>
            <w:vAlign w:val="center"/>
          </w:tcPr>
          <w:p w14:paraId="46B0BF5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联系人</w:t>
            </w:r>
          </w:p>
        </w:tc>
        <w:tc>
          <w:tcPr>
            <w:tcW w:w="1022" w:type="dxa"/>
            <w:noWrap w:val="0"/>
            <w:vAlign w:val="center"/>
          </w:tcPr>
          <w:p w14:paraId="546A247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E3C2A4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7C8F1B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167C38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04A86C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联系电话</w:t>
            </w:r>
          </w:p>
        </w:tc>
        <w:tc>
          <w:tcPr>
            <w:tcW w:w="1979" w:type="dxa"/>
            <w:noWrap w:val="0"/>
            <w:vAlign w:val="center"/>
          </w:tcPr>
          <w:p w14:paraId="15C96AF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CF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733" w:type="dxa"/>
            <w:noWrap w:val="0"/>
            <w:vAlign w:val="center"/>
          </w:tcPr>
          <w:p w14:paraId="6951C4E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6"/>
                <w:sz w:val="24"/>
              </w:rPr>
              <w:t>单位性质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6C0B2E11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7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党政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 xml:space="preserve">机关 □事业单位 □社会团体 □国有企业 □民营企业 </w:t>
            </w:r>
          </w:p>
          <w:p w14:paraId="4C9B91A8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□外资企业 □其他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（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请注明</w:t>
            </w: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）</w:t>
            </w:r>
            <w:r>
              <w:rPr>
                <w:rFonts w:ascii="Times New Roman" w:hAnsi="Times New Roman" w:eastAsia="仿宋_GB2312"/>
                <w:spacing w:val="7"/>
                <w:sz w:val="24"/>
              </w:rPr>
              <w:t>:</w:t>
            </w:r>
          </w:p>
        </w:tc>
      </w:tr>
      <w:tr w14:paraId="1B63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 w14:paraId="4A057AF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联合申报单位</w:t>
            </w:r>
          </w:p>
          <w:p w14:paraId="2C93EAD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（如有）</w:t>
            </w:r>
          </w:p>
        </w:tc>
        <w:tc>
          <w:tcPr>
            <w:tcW w:w="189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6E0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7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单位名称</w:t>
            </w:r>
          </w:p>
        </w:tc>
        <w:tc>
          <w:tcPr>
            <w:tcW w:w="20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4B9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7"/>
                <w:sz w:val="24"/>
              </w:rPr>
            </w:pPr>
            <w:r>
              <w:rPr>
                <w:rFonts w:ascii="Times New Roman" w:hAnsi="Times New Roman" w:eastAsia="仿宋_GB2312"/>
                <w:spacing w:val="7"/>
                <w:sz w:val="24"/>
              </w:rPr>
              <w:t>单位性质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4DF36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/>
                <w:spacing w:val="7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7"/>
                <w:sz w:val="24"/>
              </w:rPr>
              <w:t>联系人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D4789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pacing w:val="7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7"/>
                <w:sz w:val="24"/>
              </w:rPr>
              <w:t>联系方式</w:t>
            </w:r>
          </w:p>
        </w:tc>
      </w:tr>
      <w:tr w14:paraId="1BF2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 w14:paraId="2193A9C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DD0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943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D783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E9BBF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</w:tr>
      <w:tr w14:paraId="4A83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 w14:paraId="182D244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C8F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E06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13E9B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EC4CA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9"/>
                <w:sz w:val="24"/>
              </w:rPr>
            </w:pPr>
          </w:p>
        </w:tc>
      </w:tr>
      <w:tr w14:paraId="78DB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1733" w:type="dxa"/>
            <w:noWrap w:val="0"/>
            <w:vAlign w:val="center"/>
          </w:tcPr>
          <w:p w14:paraId="6080C31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2"/>
                <w:sz w:val="24"/>
              </w:rPr>
              <w:t>申报</w:t>
            </w:r>
            <w:r>
              <w:rPr>
                <w:rFonts w:ascii="Times New Roman" w:hAnsi="Times New Roman" w:eastAsia="仿宋_GB2312"/>
                <w:spacing w:val="2"/>
                <w:sz w:val="24"/>
              </w:rPr>
              <w:t>单位</w:t>
            </w:r>
          </w:p>
          <w:p w14:paraId="3EB50ED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基本情况介绍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1506BA81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（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包括公司基本情况、研发力量等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，后附营业执照或事业单位法人证书等证明材料）</w:t>
            </w:r>
          </w:p>
        </w:tc>
      </w:tr>
      <w:tr w14:paraId="2270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  <w:jc w:val="center"/>
        </w:trPr>
        <w:tc>
          <w:tcPr>
            <w:tcW w:w="1733" w:type="dxa"/>
            <w:noWrap w:val="0"/>
            <w:vAlign w:val="center"/>
          </w:tcPr>
          <w:p w14:paraId="51AB368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联合申报单位</w:t>
            </w:r>
          </w:p>
          <w:p w14:paraId="2A6E41D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基本情况介绍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2DAE7B61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（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包括公司基本情况、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在场景建设中主要支撑作用</w:t>
            </w:r>
            <w:r>
              <w:rPr>
                <w:rFonts w:ascii="Times New Roman" w:hAnsi="Times New Roman" w:eastAsia="仿宋_GB2312"/>
                <w:spacing w:val="3"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spacing w:val="3"/>
                <w:sz w:val="24"/>
              </w:rPr>
              <w:t>）</w:t>
            </w:r>
          </w:p>
        </w:tc>
      </w:tr>
      <w:tr w14:paraId="1EAD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733" w:type="dxa"/>
            <w:noWrap w:val="0"/>
            <w:vAlign w:val="center"/>
          </w:tcPr>
          <w:p w14:paraId="40DBF4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应用场景描述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0B98D355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1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"/>
                <w:sz w:val="24"/>
              </w:rPr>
              <w:t>（</w:t>
            </w:r>
            <w:r>
              <w:rPr>
                <w:rFonts w:ascii="Times New Roman" w:hAnsi="Times New Roman" w:eastAsia="仿宋_GB2312"/>
                <w:spacing w:val="-1"/>
                <w:sz w:val="24"/>
              </w:rPr>
              <w:t>介绍</w:t>
            </w:r>
            <w:r>
              <w:rPr>
                <w:rFonts w:ascii="Times New Roman" w:hAnsi="Times New Roman" w:eastAsia="仿宋_GB2312"/>
                <w:spacing w:val="-2"/>
                <w:sz w:val="24"/>
              </w:rPr>
              <w:t>建设背景、</w:t>
            </w:r>
            <w:r>
              <w:rPr>
                <w:rFonts w:ascii="Times New Roman" w:hAnsi="Times New Roman" w:eastAsia="仿宋_GB2312"/>
                <w:spacing w:val="-7"/>
                <w:sz w:val="24"/>
              </w:rPr>
              <w:t>建设内容、项目创新点、项</w:t>
            </w:r>
            <w:r>
              <w:rPr>
                <w:rFonts w:ascii="Times New Roman" w:hAnsi="Times New Roman" w:eastAsia="仿宋_GB2312"/>
                <w:spacing w:val="-8"/>
                <w:sz w:val="24"/>
              </w:rPr>
              <w:t>目效果、未来前景、可推广性</w:t>
            </w:r>
            <w:r>
              <w:rPr>
                <w:rFonts w:ascii="Times New Roman" w:hAnsi="Times New Roman" w:eastAsia="仿宋_GB2312"/>
                <w:spacing w:val="14"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spacing w:val="14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spacing w:val="-7"/>
                <w:sz w:val="24"/>
              </w:rPr>
              <w:t>可后附件详述，并说明场景建设投入组成和额度）</w:t>
            </w:r>
          </w:p>
        </w:tc>
      </w:tr>
      <w:tr w14:paraId="7BE9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  <w:jc w:val="center"/>
        </w:trPr>
        <w:tc>
          <w:tcPr>
            <w:tcW w:w="1733" w:type="dxa"/>
            <w:noWrap w:val="0"/>
            <w:vAlign w:val="center"/>
          </w:tcPr>
          <w:p w14:paraId="598B2C7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存在的问题</w:t>
            </w:r>
          </w:p>
          <w:p w14:paraId="2688FE4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和困难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6CE7FB1C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-1"/>
                <w:sz w:val="24"/>
              </w:rPr>
            </w:pPr>
          </w:p>
        </w:tc>
      </w:tr>
      <w:tr w14:paraId="15A5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4" w:hRule="atLeast"/>
          <w:jc w:val="center"/>
        </w:trPr>
        <w:tc>
          <w:tcPr>
            <w:tcW w:w="1733" w:type="dxa"/>
            <w:noWrap w:val="0"/>
            <w:vAlign w:val="center"/>
          </w:tcPr>
          <w:p w14:paraId="35BA8C8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真实性承诺</w:t>
            </w:r>
          </w:p>
        </w:tc>
        <w:tc>
          <w:tcPr>
            <w:tcW w:w="7906" w:type="dxa"/>
            <w:gridSpan w:val="9"/>
            <w:noWrap w:val="0"/>
            <w:vAlign w:val="center"/>
          </w:tcPr>
          <w:p w14:paraId="1BDA995A"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A37C26B"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我单位承诺所有申报材料真实可靠，并对内容真实性承担法律责任。</w:t>
            </w:r>
          </w:p>
          <w:p w14:paraId="138743A8"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4847604">
            <w:pPr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1CDBBF9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214" w:firstLineChars="900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法定代表人签字：</w:t>
            </w:r>
          </w:p>
          <w:p w14:paraId="2DD36207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</w:p>
          <w:p w14:paraId="017000BD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5658" w:firstLineChars="2300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  <w:r>
              <w:rPr>
                <w:rFonts w:ascii="Times New Roman" w:hAnsi="Times New Roman" w:eastAsia="仿宋_GB2312"/>
                <w:spacing w:val="3"/>
                <w:sz w:val="24"/>
              </w:rPr>
              <w:t>年     月     日</w:t>
            </w:r>
          </w:p>
          <w:p w14:paraId="716CC0B4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3"/>
                <w:sz w:val="24"/>
              </w:rPr>
            </w:pPr>
          </w:p>
        </w:tc>
      </w:tr>
    </w:tbl>
    <w:p w14:paraId="74AEAAFE">
      <w:pPr>
        <w:spacing w:line="560" w:lineRule="exact"/>
        <w:rPr>
          <w:rFonts w:hint="eastAsia" w:ascii="仿宋_GB2312" w:hAnsi="方正仿宋_GBK" w:eastAsia="仿宋_GB2312" w:cs="方正仿宋_GBK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0F28E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42284E-E71B-4735-A2FE-5C7052BA1FEF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DEE90FD-E20E-48F0-A5BA-453C4B4A42D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160B2F7-4DC0-4565-9D6E-7A9F051C197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946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83548"/>
    <w:rsid w:val="4ECB3051"/>
    <w:rsid w:val="53C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2026-07-15T08:24:00Z</dcterms:created>
  <dc:creator>oishi</dc:creator>
  <cp:lastModifiedBy>oishi</cp:lastModifiedBy>
  <dcterms:modified xsi:type="dcterms:W3CDTF">2026-07-15T08:25:02Z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E683A47386FE46AA8CCC1AEC22773B3F_11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