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0AE84">
      <w:pPr>
        <w:adjustRightInd w:val="0"/>
        <w:snapToGrid w:val="0"/>
        <w:spacing w:before="159" w:beforeLines="50" w:after="159" w:afterLines="50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 xml:space="preserve">附件 1 </w:t>
      </w:r>
    </w:p>
    <w:p w14:paraId="568880D3">
      <w:pPr>
        <w:adjustRightInd w:val="0"/>
        <w:snapToGrid w:val="0"/>
        <w:spacing w:before="159" w:beforeLines="50" w:after="159" w:afterLines="50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4C395533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武汉市 “人工智能 + 社会治理” 典型应用</w:t>
      </w:r>
    </w:p>
    <w:p w14:paraId="136014F7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场景案例申报书</w:t>
      </w:r>
    </w:p>
    <w:p w14:paraId="223D8E7F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7C40BF67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 w14:paraId="4BE548A0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 w14:paraId="4A73757C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 w14:paraId="30BB0DCC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 w14:paraId="138451A0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 w14:paraId="13B48907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申报单位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（加盖公章）                </w:t>
      </w:r>
    </w:p>
    <w:p w14:paraId="7FE673BB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联合申报单位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（加盖公章）                </w:t>
      </w:r>
    </w:p>
    <w:p w14:paraId="0E761460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案例名称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2E488AD0">
      <w:p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单位地址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7E7B914D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03AF6496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color w:val="auto"/>
          <w:kern w:val="0"/>
          <w:sz w:val="16"/>
          <w:szCs w:val="16"/>
          <w:lang w:bidi="ar"/>
        </w:rPr>
      </w:pPr>
    </w:p>
    <w:p w14:paraId="7056AB97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color w:val="auto"/>
          <w:kern w:val="0"/>
          <w:sz w:val="16"/>
          <w:szCs w:val="16"/>
          <w:lang w:bidi="ar"/>
        </w:rPr>
      </w:pPr>
    </w:p>
    <w:p w14:paraId="31AEF31C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color w:val="auto"/>
          <w:kern w:val="0"/>
          <w:sz w:val="16"/>
          <w:szCs w:val="16"/>
          <w:lang w:bidi="ar"/>
        </w:rPr>
      </w:pPr>
    </w:p>
    <w:p w14:paraId="2524EC8F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color w:val="auto"/>
          <w:kern w:val="0"/>
          <w:sz w:val="16"/>
          <w:szCs w:val="16"/>
          <w:lang w:bidi="ar"/>
        </w:rPr>
      </w:pPr>
    </w:p>
    <w:p w14:paraId="3703EF63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color w:val="auto"/>
          <w:kern w:val="0"/>
          <w:sz w:val="16"/>
          <w:szCs w:val="16"/>
          <w:lang w:bidi="ar"/>
        </w:rPr>
      </w:pPr>
    </w:p>
    <w:p w14:paraId="73E7F19D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color w:val="auto"/>
          <w:kern w:val="0"/>
          <w:sz w:val="16"/>
          <w:szCs w:val="16"/>
          <w:lang w:bidi="ar"/>
        </w:rPr>
      </w:pPr>
    </w:p>
    <w:p w14:paraId="3A40FBBE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0"/>
        </w:rPr>
        <w:t>武汉市经济和信息化局 武汉市公安局</w:t>
      </w:r>
    </w:p>
    <w:p w14:paraId="1D23868D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方正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0"/>
        </w:rPr>
        <w:t>2026 年</w:t>
      </w:r>
    </w:p>
    <w:p w14:paraId="3AA5F00A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方正楷体_GB2312" w:cs="Times New Roman"/>
          <w:color w:val="auto"/>
          <w:sz w:val="32"/>
          <w:szCs w:val="30"/>
        </w:rPr>
      </w:pPr>
    </w:p>
    <w:p w14:paraId="2C8D58EA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方正楷体_GB2312" w:cs="Times New Roman"/>
          <w:color w:val="auto"/>
          <w:sz w:val="32"/>
          <w:szCs w:val="30"/>
        </w:rPr>
      </w:pPr>
    </w:p>
    <w:p w14:paraId="45BF4A51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方正楷体_GB2312" w:cs="Times New Roman"/>
          <w:color w:val="auto"/>
          <w:sz w:val="32"/>
          <w:szCs w:val="30"/>
        </w:rPr>
      </w:pPr>
    </w:p>
    <w:p w14:paraId="4D9A511E">
      <w:pPr>
        <w:adjustRightInd w:val="0"/>
        <w:snapToGrid w:val="0"/>
        <w:ind w:firstLine="640" w:firstLineChars="200"/>
        <w:rPr>
          <w:rFonts w:hint="default" w:ascii="Times New Roman" w:hAnsi="Times New Roman" w:eastAsia="宋体" w:cs="Times New Roman"/>
          <w:color w:val="auto"/>
          <w:kern w:val="0"/>
          <w:sz w:val="16"/>
          <w:szCs w:val="16"/>
          <w:lang w:bidi="ar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一、单位基本情况</w:t>
      </w:r>
    </w:p>
    <w:tbl>
      <w:tblPr>
        <w:tblStyle w:val="4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1858"/>
        <w:gridCol w:w="796"/>
        <w:gridCol w:w="1514"/>
      </w:tblGrid>
      <w:tr w14:paraId="7E12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vAlign w:val="center"/>
          </w:tcPr>
          <w:p w14:paraId="4527446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单位名称</w:t>
            </w:r>
          </w:p>
        </w:tc>
        <w:tc>
          <w:tcPr>
            <w:tcW w:w="7607" w:type="dxa"/>
            <w:gridSpan w:val="6"/>
            <w:vAlign w:val="center"/>
          </w:tcPr>
          <w:p w14:paraId="32B94A90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</w:rPr>
            </w:pPr>
          </w:p>
        </w:tc>
      </w:tr>
      <w:tr w14:paraId="3344D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vAlign w:val="center"/>
          </w:tcPr>
          <w:p w14:paraId="04C472C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统一社会</w:t>
            </w:r>
          </w:p>
          <w:p w14:paraId="293C7E0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信用代码</w:t>
            </w:r>
          </w:p>
        </w:tc>
        <w:tc>
          <w:tcPr>
            <w:tcW w:w="7607" w:type="dxa"/>
            <w:gridSpan w:val="6"/>
            <w:vAlign w:val="center"/>
          </w:tcPr>
          <w:p w14:paraId="5DE8A4BD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</w:rPr>
            </w:pPr>
          </w:p>
        </w:tc>
      </w:tr>
      <w:tr w14:paraId="442B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vAlign w:val="center"/>
          </w:tcPr>
          <w:p w14:paraId="32EF648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单位地址</w:t>
            </w:r>
          </w:p>
        </w:tc>
        <w:tc>
          <w:tcPr>
            <w:tcW w:w="7607" w:type="dxa"/>
            <w:gridSpan w:val="6"/>
            <w:vAlign w:val="center"/>
          </w:tcPr>
          <w:p w14:paraId="6E953DEA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</w:rPr>
            </w:pPr>
          </w:p>
        </w:tc>
      </w:tr>
      <w:tr w14:paraId="58E3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608" w:type="dxa"/>
            <w:vAlign w:val="center"/>
          </w:tcPr>
          <w:p w14:paraId="59783E4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单位性质</w:t>
            </w:r>
          </w:p>
        </w:tc>
        <w:tc>
          <w:tcPr>
            <w:tcW w:w="7607" w:type="dxa"/>
            <w:gridSpan w:val="6"/>
            <w:vAlign w:val="center"/>
          </w:tcPr>
          <w:p w14:paraId="1963FDDF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党政机关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事业单位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社会团体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国有企业          </w:t>
            </w:r>
          </w:p>
          <w:p w14:paraId="1F3AC237">
            <w:pPr>
              <w:widowControl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民营企业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外资企业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其他（请注明）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bidi="ar"/>
              </w:rPr>
              <w:t xml:space="preserve">    </w:t>
            </w:r>
            <w:r>
              <w:rPr>
                <w:rStyle w:val="6"/>
                <w:rFonts w:hint="default" w:ascii="Times New Roman" w:hAnsi="Times New Roman" w:eastAsia="黑体" w:cs="Times New Roman"/>
                <w:color w:val="auto"/>
                <w:lang w:bidi="ar"/>
              </w:rPr>
              <w:t xml:space="preserve">  </w:t>
            </w:r>
          </w:p>
        </w:tc>
      </w:tr>
      <w:tr w14:paraId="5AEA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vAlign w:val="center"/>
          </w:tcPr>
          <w:p w14:paraId="58A3A6F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申报人员</w:t>
            </w:r>
          </w:p>
        </w:tc>
        <w:tc>
          <w:tcPr>
            <w:tcW w:w="1420" w:type="dxa"/>
            <w:vAlign w:val="center"/>
          </w:tcPr>
          <w:p w14:paraId="4DDE3A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负责人姓名</w:t>
            </w:r>
          </w:p>
        </w:tc>
        <w:tc>
          <w:tcPr>
            <w:tcW w:w="1269" w:type="dxa"/>
            <w:vAlign w:val="center"/>
          </w:tcPr>
          <w:p w14:paraId="581403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6C0D04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1858" w:type="dxa"/>
            <w:vAlign w:val="center"/>
          </w:tcPr>
          <w:p w14:paraId="582F23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96" w:type="dxa"/>
            <w:vAlign w:val="center"/>
          </w:tcPr>
          <w:p w14:paraId="6141C1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514" w:type="dxa"/>
            <w:vAlign w:val="center"/>
          </w:tcPr>
          <w:p w14:paraId="29F1F5B4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</w:rPr>
            </w:pPr>
          </w:p>
        </w:tc>
      </w:tr>
      <w:tr w14:paraId="22B1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vAlign w:val="center"/>
          </w:tcPr>
          <w:p w14:paraId="47DB51F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6B6BCC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联系人姓名</w:t>
            </w:r>
          </w:p>
        </w:tc>
        <w:tc>
          <w:tcPr>
            <w:tcW w:w="1269" w:type="dxa"/>
            <w:vAlign w:val="center"/>
          </w:tcPr>
          <w:p w14:paraId="6335DB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5CB452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1858" w:type="dxa"/>
            <w:vAlign w:val="center"/>
          </w:tcPr>
          <w:p w14:paraId="3D154B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96" w:type="dxa"/>
            <w:vAlign w:val="center"/>
          </w:tcPr>
          <w:p w14:paraId="6B05EA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514" w:type="dxa"/>
            <w:vAlign w:val="center"/>
          </w:tcPr>
          <w:p w14:paraId="041F594F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</w:rPr>
            </w:pPr>
          </w:p>
        </w:tc>
      </w:tr>
      <w:tr w14:paraId="2F29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vAlign w:val="center"/>
          </w:tcPr>
          <w:p w14:paraId="7AD21BB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场景名称</w:t>
            </w:r>
          </w:p>
        </w:tc>
        <w:tc>
          <w:tcPr>
            <w:tcW w:w="7607" w:type="dxa"/>
            <w:gridSpan w:val="6"/>
            <w:vAlign w:val="center"/>
          </w:tcPr>
          <w:p w14:paraId="6FEC8111">
            <w:pPr>
              <w:widowControl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</w:rPr>
            </w:pPr>
          </w:p>
        </w:tc>
      </w:tr>
      <w:tr w14:paraId="721F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1608" w:type="dxa"/>
            <w:vAlign w:val="center"/>
          </w:tcPr>
          <w:p w14:paraId="0DC94C1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场景类型</w:t>
            </w:r>
          </w:p>
        </w:tc>
        <w:tc>
          <w:tcPr>
            <w:tcW w:w="7607" w:type="dxa"/>
            <w:gridSpan w:val="6"/>
            <w:vAlign w:val="center"/>
          </w:tcPr>
          <w:p w14:paraId="7FBE480B"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AI+市政设施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AI+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一网统管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AI+公共资源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AI+国土空间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AI+应急安防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AI+网络治理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AI+示范应用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其他（请注明）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bidi="ar"/>
              </w:rPr>
              <w:t xml:space="preserve">        </w:t>
            </w:r>
          </w:p>
        </w:tc>
      </w:tr>
      <w:tr w14:paraId="15CF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vAlign w:val="center"/>
          </w:tcPr>
          <w:p w14:paraId="3A77A065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1519865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建设资金来源及组成</w:t>
            </w:r>
          </w:p>
        </w:tc>
        <w:tc>
          <w:tcPr>
            <w:tcW w:w="7607" w:type="dxa"/>
            <w:gridSpan w:val="6"/>
            <w:vAlign w:val="center"/>
          </w:tcPr>
          <w:p w14:paraId="557FCC65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（自筹、财政资金或其他，请详细介绍。研发资金组成，包括开发费用、测试费用、人工费用、软件及设备采购费用、材料费用、制造费用）</w:t>
            </w:r>
          </w:p>
        </w:tc>
      </w:tr>
      <w:tr w14:paraId="728A6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8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774E7C2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</w:rPr>
              <w:t>情况介绍</w:t>
            </w:r>
          </w:p>
        </w:tc>
        <w:tc>
          <w:tcPr>
            <w:tcW w:w="7607" w:type="dxa"/>
            <w:gridSpan w:val="6"/>
            <w:shd w:val="clear" w:color="auto" w:fill="auto"/>
            <w:vAlign w:val="center"/>
          </w:tcPr>
          <w:p w14:paraId="5469DEF9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</w:rPr>
              <w:t>（包括单位基本信息，人工智能应用赋能等情况）</w:t>
            </w:r>
          </w:p>
        </w:tc>
      </w:tr>
      <w:tr w14:paraId="25F2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49F6413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</w:rPr>
              <w:t>联合单位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</w:rPr>
              <w:t>情况介绍（如有）</w:t>
            </w:r>
          </w:p>
        </w:tc>
        <w:tc>
          <w:tcPr>
            <w:tcW w:w="7607" w:type="dxa"/>
            <w:gridSpan w:val="6"/>
            <w:shd w:val="clear" w:color="auto" w:fill="auto"/>
            <w:vAlign w:val="center"/>
          </w:tcPr>
          <w:p w14:paraId="13541300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</w:rPr>
              <w:t>（简要介绍联合单位在场景建设中的主要支撑作用等）</w:t>
            </w:r>
          </w:p>
        </w:tc>
      </w:tr>
    </w:tbl>
    <w:p w14:paraId="31CB66AC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color w:val="auto"/>
          <w:kern w:val="0"/>
          <w:sz w:val="16"/>
          <w:szCs w:val="16"/>
          <w:lang w:bidi="ar"/>
        </w:rPr>
      </w:pPr>
    </w:p>
    <w:p w14:paraId="60C39405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color w:val="auto"/>
          <w:kern w:val="0"/>
          <w:sz w:val="16"/>
          <w:szCs w:val="16"/>
          <w:lang w:bidi="ar"/>
        </w:rPr>
      </w:pPr>
    </w:p>
    <w:p w14:paraId="19DEDDF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二、案例描述</w:t>
      </w:r>
    </w:p>
    <w:p w14:paraId="6C57DE99"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</w:rPr>
        <w:t>（一）背景。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重点阐述利用人工智能技术所解决的社会治理领域痛点或关键问题，简要介绍技术创新性和前沿性。</w:t>
      </w:r>
    </w:p>
    <w:p w14:paraId="454DCE51"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</w:rPr>
        <w:t>（二）实施情况。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包括但不限于需求分析、技术研发或个性化定制、应用优化及数据安全防护等方面切实可行的解决方案。可图文并茂。</w:t>
      </w:r>
    </w:p>
    <w:p w14:paraId="5D5FA40B"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</w:rPr>
        <w:t>（三）应用成效。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重点介绍在社会治理领域具体应用场景落地情况及创新性，介绍可带来的经济效益及社会效益。</w:t>
      </w:r>
    </w:p>
    <w:p w14:paraId="6A0ADB98"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</w:rPr>
        <w:t>（四）推广价值。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包括但不限于当前应用深度及广度、技术方案在不同场景的适应性与灵活性，以及在社会治理领域的示范引领作用等。</w:t>
      </w:r>
    </w:p>
    <w:p w14:paraId="13869CA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三、附件材料</w:t>
      </w:r>
    </w:p>
    <w:p w14:paraId="20F2858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（一）承诺书（见模板）；</w:t>
      </w:r>
    </w:p>
    <w:p w14:paraId="7F137C01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（二）营业执照（事业单位提供法人证书）副本复印件;</w:t>
      </w:r>
    </w:p>
    <w:p w14:paraId="3A12E1E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（三）体现应用场景技术水平、建设进展和应用情况，以及取得成效的相关证明材料，包括但不限于场景建设运行证明（含实地照片素材等）、第三方评价、专利、软著、获奖等情况。</w:t>
      </w:r>
    </w:p>
    <w:p w14:paraId="7743E02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</w:pPr>
    </w:p>
    <w:p w14:paraId="3847875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</w:pPr>
    </w:p>
    <w:p w14:paraId="2CA31B4E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</w:pPr>
    </w:p>
    <w:p w14:paraId="3D8DC35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</w:pPr>
    </w:p>
    <w:p w14:paraId="2EB512B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</w:pPr>
    </w:p>
    <w:p w14:paraId="2B2770A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</w:pPr>
    </w:p>
    <w:p w14:paraId="1C9A940D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</w:pPr>
    </w:p>
    <w:p w14:paraId="14DDB48E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</w:pPr>
    </w:p>
    <w:p w14:paraId="7811962F">
      <w:pPr>
        <w:adjustRightInd w:val="0"/>
        <w:snapToGrid w:val="0"/>
        <w:spacing w:line="560" w:lineRule="exact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</w:p>
    <w:p w14:paraId="4E529ED7"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承诺书</w:t>
      </w:r>
    </w:p>
    <w:p w14:paraId="20961D53">
      <w:pPr>
        <w:widowControl/>
        <w:adjustRightInd w:val="0"/>
        <w:snapToGrid w:val="0"/>
        <w:spacing w:after="200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（模板）</w:t>
      </w:r>
    </w:p>
    <w:p w14:paraId="64C8617C">
      <w:pPr>
        <w:widowControl/>
        <w:adjustRightInd w:val="0"/>
        <w:snapToGrid w:val="0"/>
        <w:spacing w:after="200"/>
        <w:jc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</w:p>
    <w:p w14:paraId="30FA3FBF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本单位对本申请材料的合法性、真实性、准确性和完整性负责。</w:t>
      </w:r>
    </w:p>
    <w:p w14:paraId="4759A2AB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本单位自愿提供开展武汉市“人工智能+社会治理”创新应用征集入库所需的材料，并为相关工作提供方便。</w:t>
      </w:r>
    </w:p>
    <w:p w14:paraId="6291C58F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本单位同意将本申请材料向负责征集评选工作人员和评审专家公开。</w:t>
      </w:r>
    </w:p>
    <w:p w14:paraId="32C0BC70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4.本申请材料用于武汉市“人工智能+社会治理”创新应用征集入库和评选补助相关工作，不再要求予以退还。</w:t>
      </w:r>
    </w:p>
    <w:p w14:paraId="6F4DBABB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特此承诺。</w:t>
      </w:r>
    </w:p>
    <w:p w14:paraId="73F40120">
      <w:pPr>
        <w:widowControl/>
        <w:adjustRightInd w:val="0"/>
        <w:snapToGrid w:val="0"/>
        <w:spacing w:line="560" w:lineRule="exact"/>
        <w:ind w:firstLine="560" w:firstLineChars="200"/>
        <w:rPr>
          <w:rFonts w:hint="default" w:ascii="Times New Roman" w:hAnsi="Times New Roman" w:eastAsia="微软雅黑" w:cs="Times New Roman"/>
          <w:color w:val="auto"/>
          <w:kern w:val="0"/>
          <w:sz w:val="28"/>
          <w:szCs w:val="28"/>
          <w:lang w:val="zh-CN"/>
        </w:rPr>
      </w:pPr>
    </w:p>
    <w:p w14:paraId="74AFE789">
      <w:pPr>
        <w:widowControl/>
        <w:adjustRightInd w:val="0"/>
        <w:snapToGrid w:val="0"/>
        <w:spacing w:after="200"/>
        <w:jc w:val="left"/>
        <w:rPr>
          <w:rFonts w:hint="default" w:ascii="Times New Roman" w:hAnsi="Times New Roman" w:eastAsia="宋体" w:cs="Times New Roman"/>
          <w:color w:val="auto"/>
          <w:kern w:val="0"/>
          <w:sz w:val="22"/>
          <w:lang w:val="zh-CN"/>
        </w:rPr>
      </w:pPr>
    </w:p>
    <w:p w14:paraId="698C68B1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63A0873F">
      <w:pPr>
        <w:ind w:firstLine="2880" w:firstLineChars="9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申请单位法人代表（签名）：</w:t>
      </w:r>
    </w:p>
    <w:p w14:paraId="76DB29B2">
      <w:pPr>
        <w:ind w:firstLine="2880" w:firstLineChars="9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申请单位（盖章）：</w:t>
      </w:r>
    </w:p>
    <w:p w14:paraId="45AB9921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</w:t>
      </w:r>
    </w:p>
    <w:p w14:paraId="07EA4902">
      <w:pPr>
        <w:ind w:firstLine="4320" w:firstLineChars="1350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  月   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882CE26-039F-4D40-AF56-AFABAFECE098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A280F2C-EE32-4727-B458-663246846AEE}"/>
  </w:font>
  <w:font w:name="方正楷体_GB2312">
    <w:altName w:val="楷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3992776-B45A-4B41-9AE7-C0EF4285E58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8E7D6922-8A44-4189-9997-923E16120B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AC65B3D-2391-4A7A-89D6-FF4BFB0D8CDE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B595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E1652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8E1652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76643"/>
    <w:rsid w:val="2A8C07DD"/>
    <w:rsid w:val="38E7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2026-06-30T08:44:00Z</dcterms:created>
  <dc:creator>吴佳惠</dc:creator>
  <cp:lastModifiedBy>吴佳惠</cp:lastModifiedBy>
  <dcterms:modified xsi:type="dcterms:W3CDTF">2026-06-30T08:45:20Z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3D5C8ECAA4D54FD0B5ACF47FFC4119D2_11</vt:lpwstr>
  </property>
  <property fmtid="{D5CDD505-2E9C-101B-9397-08002B2CF9AE}" pid="4" name="KSOTemplateDocerSaveRecord">
    <vt:lpwstr>eyJoZGlkIjoiYTBmZTgwYWQ4ZThkYWI0N2RhODE4ZmI5YTYxNzAyMGMiLCJ1c2VySWQiOiIxNzY1MTQwNTAxIn0=</vt:lpwstr>
  </property>
</Properties>
</file>