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武汉市</w:t>
      </w:r>
      <w:r>
        <w:rPr>
          <w:rFonts w:hint="eastAsia" w:ascii="方正小标宋简体" w:hAnsi="方正小标宋简体" w:eastAsia="方正小标宋简体" w:cs="方正小标宋简体"/>
          <w:b w:val="0"/>
          <w:bCs w:val="0"/>
          <w:color w:val="auto"/>
          <w:sz w:val="44"/>
          <w:szCs w:val="44"/>
          <w:lang w:eastAsia="zh-CN"/>
        </w:rPr>
        <w:t>自动驾驶装备</w:t>
      </w:r>
      <w:r>
        <w:rPr>
          <w:rFonts w:hint="eastAsia" w:ascii="方正小标宋简体" w:hAnsi="方正小标宋简体" w:eastAsia="方正小标宋简体" w:cs="方正小标宋简体"/>
          <w:b w:val="0"/>
          <w:bCs w:val="0"/>
          <w:color w:val="auto"/>
          <w:sz w:val="44"/>
          <w:szCs w:val="44"/>
        </w:rPr>
        <w:t>道路测试和示范</w:t>
      </w:r>
      <w:r>
        <w:rPr>
          <w:rFonts w:hint="eastAsia" w:ascii="方正小标宋简体" w:hAnsi="方正小标宋简体" w:eastAsia="方正小标宋简体" w:cs="方正小标宋简体"/>
          <w:b w:val="0"/>
          <w:bCs w:val="0"/>
          <w:color w:val="auto"/>
          <w:sz w:val="44"/>
          <w:szCs w:val="44"/>
          <w:lang w:val="en-US" w:eastAsia="zh-CN"/>
        </w:rPr>
        <w:t>应用</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rPr>
        <w:t>管理</w:t>
      </w:r>
      <w:r>
        <w:rPr>
          <w:rFonts w:hint="eastAsia" w:ascii="方正小标宋简体" w:hAnsi="方正小标宋简体" w:eastAsia="方正小标宋简体" w:cs="方正小标宋简体"/>
          <w:b w:val="0"/>
          <w:bCs w:val="0"/>
          <w:color w:val="auto"/>
          <w:sz w:val="44"/>
          <w:szCs w:val="44"/>
          <w:lang w:eastAsia="zh-CN"/>
        </w:rPr>
        <w:t>工作指引（</w:t>
      </w:r>
      <w:r>
        <w:rPr>
          <w:rFonts w:hint="eastAsia" w:ascii="方正小标宋简体" w:hAnsi="方正小标宋简体" w:eastAsia="方正小标宋简体" w:cs="方正小标宋简体"/>
          <w:b w:val="0"/>
          <w:bCs w:val="0"/>
          <w:color w:val="auto"/>
          <w:sz w:val="44"/>
          <w:szCs w:val="44"/>
          <w:lang w:val="en-US" w:eastAsia="zh-CN"/>
        </w:rPr>
        <w:t>试行</w:t>
      </w:r>
      <w:r>
        <w:rPr>
          <w:rFonts w:hint="eastAsia" w:ascii="方正小标宋简体" w:hAnsi="方正小标宋简体" w:eastAsia="方正小标宋简体" w:cs="方正小标宋简体"/>
          <w:b w:val="0"/>
          <w:bCs w:val="0"/>
          <w:color w:val="auto"/>
          <w:sz w:val="44"/>
          <w:szCs w:val="4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bCs/>
          <w:color w:val="auto"/>
          <w:sz w:val="32"/>
          <w:szCs w:val="32"/>
          <w:lang w:val="en-US" w:eastAsia="en-US"/>
        </w:rPr>
        <w:t>第一条</w:t>
      </w:r>
      <w:r>
        <w:rPr>
          <w:rFonts w:hint="eastAsia" w:ascii="仿宋_GB2312" w:hAnsi="仿宋_GB2312" w:eastAsia="仿宋_GB2312" w:cs="仿宋_GB2312"/>
          <w:color w:val="auto"/>
          <w:sz w:val="32"/>
          <w:szCs w:val="32"/>
          <w:lang w:val="en-US" w:eastAsia="en-US"/>
        </w:rPr>
        <w:t xml:space="preserve"> </w:t>
      </w:r>
      <w:r>
        <w:rPr>
          <w:rFonts w:hint="eastAsia" w:ascii="仿宋_GB2312" w:hAnsi="仿宋_GB2312" w:eastAsia="仿宋_GB2312" w:cs="仿宋_GB2312"/>
          <w:color w:val="auto"/>
          <w:sz w:val="32"/>
          <w:szCs w:val="32"/>
          <w:lang w:val="en-US" w:eastAsia="zh-CN"/>
        </w:rPr>
        <w:t>为推动智能装备产业高质量发展，指导和规范我市自动驾驶装备的道路测试和示范应用工作，保障道路交通安全，根据</w:t>
      </w:r>
      <w:r>
        <w:rPr>
          <w:rFonts w:hint="eastAsia" w:ascii="仿宋_GB2312" w:hAnsi="仿宋_GB2312" w:eastAsia="仿宋_GB2312" w:cs="仿宋_GB2312"/>
          <w:color w:val="auto"/>
          <w:sz w:val="32"/>
          <w:szCs w:val="32"/>
          <w:lang w:val="en-US" w:eastAsia="en-US"/>
        </w:rPr>
        <w:t>工业和信息化部、公安部、交通运输部《关于印发〈智能网联汽车道路测试与</w:t>
      </w:r>
      <w:r>
        <w:rPr>
          <w:rFonts w:hint="eastAsia" w:ascii="仿宋_GB2312" w:hAnsi="仿宋_GB2312" w:eastAsia="仿宋_GB2312" w:cs="仿宋_GB2312"/>
          <w:color w:val="auto"/>
          <w:sz w:val="32"/>
          <w:szCs w:val="32"/>
          <w:lang w:val="en-US" w:eastAsia="zh-CN"/>
        </w:rPr>
        <w:t>示范应用</w:t>
      </w:r>
      <w:r>
        <w:rPr>
          <w:rFonts w:hint="eastAsia" w:ascii="仿宋_GB2312" w:hAnsi="仿宋_GB2312" w:eastAsia="仿宋_GB2312" w:cs="仿宋_GB2312"/>
          <w:color w:val="auto"/>
          <w:sz w:val="32"/>
          <w:szCs w:val="32"/>
          <w:lang w:val="en-US" w:eastAsia="en-US"/>
        </w:rPr>
        <w:t>管理规范（试行）〉的通知</w:t>
      </w:r>
      <w:r>
        <w:rPr>
          <w:rFonts w:hint="eastAsia" w:ascii="仿宋_GB2312" w:hAnsi="仿宋_GB2312" w:eastAsia="仿宋_GB2312" w:cs="仿宋_GB2312"/>
          <w:color w:val="auto"/>
          <w:sz w:val="32"/>
          <w:szCs w:val="32"/>
          <w:lang w:val="en-US" w:eastAsia="zh-CN"/>
        </w:rPr>
        <w:t>》《武汉市智能网联汽车发展促进条例》《武汉市智能网联汽车道路测试和示范应用管理实施细则（试行）》文件精神</w:t>
      </w:r>
      <w:r>
        <w:rPr>
          <w:rFonts w:hint="eastAsia" w:ascii="仿宋_GB2312" w:hAnsi="仿宋_GB2312" w:eastAsia="仿宋_GB2312" w:cs="仿宋_GB2312"/>
          <w:color w:val="auto"/>
          <w:sz w:val="32"/>
          <w:szCs w:val="32"/>
          <w:lang w:val="en-US" w:eastAsia="en-US"/>
        </w:rPr>
        <w:t>，结合我市实际，制定本</w:t>
      </w:r>
      <w:r>
        <w:rPr>
          <w:rFonts w:hint="eastAsia" w:ascii="仿宋_GB2312" w:hAnsi="仿宋_GB2312" w:eastAsia="仿宋_GB2312" w:cs="仿宋_GB2312"/>
          <w:color w:val="auto"/>
          <w:sz w:val="32"/>
          <w:szCs w:val="32"/>
          <w:lang w:val="en-US" w:eastAsia="zh-CN"/>
        </w:rPr>
        <w:t>工作指引</w:t>
      </w:r>
      <w:r>
        <w:rPr>
          <w:rFonts w:hint="eastAsia" w:ascii="仿宋_GB2312" w:hAnsi="仿宋_GB2312" w:eastAsia="仿宋_GB2312" w:cs="仿宋_GB2312"/>
          <w:color w:val="auto"/>
          <w:sz w:val="32"/>
          <w:szCs w:val="32"/>
          <w:lang w:val="en-US" w:eastAsia="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en-US"/>
        </w:rPr>
        <w:t>在本市行政区域内</w:t>
      </w:r>
      <w:r>
        <w:rPr>
          <w:rFonts w:hint="eastAsia" w:ascii="仿宋_GB2312" w:hAnsi="仿宋_GB2312" w:eastAsia="仿宋_GB2312" w:cs="仿宋_GB2312"/>
          <w:color w:val="auto"/>
          <w:sz w:val="32"/>
          <w:szCs w:val="32"/>
          <w:lang w:val="en-US" w:eastAsia="zh-CN"/>
        </w:rPr>
        <w:t>公开道路开展自动驾驶装备</w:t>
      </w:r>
      <w:r>
        <w:rPr>
          <w:rFonts w:hint="eastAsia" w:ascii="仿宋_GB2312" w:hAnsi="仿宋_GB2312" w:eastAsia="仿宋_GB2312" w:cs="仿宋_GB2312"/>
          <w:color w:val="auto"/>
          <w:sz w:val="32"/>
          <w:szCs w:val="32"/>
          <w:lang w:val="en-US" w:eastAsia="en-US"/>
        </w:rPr>
        <w:t>的</w:t>
      </w:r>
      <w:r>
        <w:rPr>
          <w:rFonts w:hint="eastAsia" w:ascii="仿宋_GB2312" w:hAnsi="仿宋_GB2312" w:eastAsia="仿宋_GB2312" w:cs="仿宋_GB2312"/>
          <w:color w:val="auto"/>
          <w:sz w:val="32"/>
          <w:szCs w:val="32"/>
        </w:rPr>
        <w:t>道路测试</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等活动，</w:t>
      </w:r>
      <w:r>
        <w:rPr>
          <w:rFonts w:hint="eastAsia" w:ascii="仿宋_GB2312" w:hAnsi="仿宋_GB2312" w:eastAsia="仿宋_GB2312" w:cs="仿宋_GB2312"/>
          <w:color w:val="auto"/>
          <w:sz w:val="32"/>
          <w:szCs w:val="32"/>
          <w:lang w:val="en-US" w:eastAsia="zh-CN"/>
        </w:rPr>
        <w:t>应遵守</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指引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color w:val="auto"/>
          <w:sz w:val="32"/>
          <w:szCs w:val="32"/>
          <w:lang w:val="en-US" w:eastAsia="en-US"/>
        </w:rPr>
        <w:t xml:space="preserve"> </w:t>
      </w:r>
      <w:r>
        <w:rPr>
          <w:rFonts w:hint="eastAsia" w:ascii="仿宋_GB2312" w:hAnsi="仿宋_GB2312" w:eastAsia="仿宋_GB2312" w:cs="仿宋_GB2312"/>
          <w:color w:val="auto"/>
          <w:sz w:val="32"/>
          <w:szCs w:val="32"/>
          <w:lang w:val="en-US" w:eastAsia="zh-CN"/>
        </w:rPr>
        <w:t>本指引所称的自动驾驶装备，是指具备《汽车驾驶自动化分级GB/T40429-2021》标准中规定的4级及以上驾驶自动化水平的自动驾驶系统，无驾驶座、无驾驶舱、可在无人主动操作的情况下实现自动、安全行驶，开展配送、物流、售卖、安防、巡检、环卫等活动，且未列入机动车号牌管理的</w:t>
      </w:r>
      <w:r>
        <w:rPr>
          <w:rFonts w:hint="eastAsia" w:ascii="Times New Roman" w:hAnsi="Times New Roman" w:eastAsia="仿宋" w:cs="仿宋"/>
          <w:i w:val="0"/>
          <w:iCs w:val="0"/>
          <w:caps w:val="0"/>
          <w:color w:val="auto"/>
          <w:spacing w:val="0"/>
          <w:sz w:val="32"/>
          <w:szCs w:val="32"/>
          <w:shd w:val="clear" w:fill="FDFDFE"/>
        </w:rPr>
        <w:t>低速轮式运载工具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开展自动驾驶装备道路测试、示范应用活动，应遵循安全第一、服务发展、鼓励创新、审慎包容的原则，积极推进无人接驳、配送、零售、环卫和安防等应用场景商业化运营。</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 管理机构及职责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由市经济和信息化局、市公安局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市交通运输局</w:t>
      </w:r>
      <w:r>
        <w:rPr>
          <w:rFonts w:hint="eastAsia" w:ascii="仿宋_GB2312" w:hAnsi="仿宋_GB2312" w:eastAsia="仿宋_GB2312" w:cs="仿宋_GB2312"/>
          <w:color w:val="auto"/>
          <w:sz w:val="32"/>
          <w:szCs w:val="32"/>
          <w:lang w:val="en-US" w:eastAsia="zh-CN"/>
        </w:rPr>
        <w:t>、市城管执法委、市商务局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市邮政管理局</w:t>
      </w:r>
      <w:r>
        <w:rPr>
          <w:rFonts w:hint="eastAsia" w:ascii="仿宋_GB2312" w:hAnsi="仿宋_GB2312" w:eastAsia="仿宋_GB2312" w:cs="仿宋_GB2312"/>
          <w:color w:val="auto"/>
          <w:sz w:val="32"/>
          <w:szCs w:val="32"/>
        </w:rPr>
        <w:t>共同成立的武汉市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管理联合工作组（以下简称“市联合工作组”）负责本市</w:t>
      </w:r>
      <w:r>
        <w:rPr>
          <w:rFonts w:hint="eastAsia" w:ascii="仿宋_GB2312" w:hAnsi="仿宋_GB2312" w:eastAsia="仿宋_GB2312" w:cs="仿宋_GB2312"/>
          <w:color w:val="auto"/>
          <w:sz w:val="32"/>
          <w:szCs w:val="32"/>
          <w:lang w:val="en-US" w:eastAsia="zh-CN"/>
        </w:rPr>
        <w:t>自动驾驶装备的</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的统一实施、监督和管理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开展自动驾驶装备型号资格认定、道路测试和示范应用主体资格认定工作</w:t>
      </w:r>
      <w:r>
        <w:rPr>
          <w:rFonts w:hint="eastAsia" w:ascii="仿宋_GB2312" w:hAnsi="仿宋_GB2312" w:eastAsia="仿宋_GB2312" w:cs="仿宋_GB2312"/>
          <w:color w:val="auto"/>
          <w:sz w:val="32"/>
          <w:szCs w:val="32"/>
        </w:rPr>
        <w:t>；市联合工作组下设办公室，在市经济和信息化局办公；市联合工作组各组成部门按照职责分工，负责协商解决本</w:t>
      </w:r>
      <w:r>
        <w:rPr>
          <w:rFonts w:hint="eastAsia" w:ascii="仿宋_GB2312" w:hAnsi="仿宋_GB2312" w:eastAsia="仿宋_GB2312" w:cs="仿宋_GB2312"/>
          <w:color w:val="auto"/>
          <w:sz w:val="32"/>
          <w:szCs w:val="32"/>
          <w:lang w:val="en-US" w:eastAsia="zh-CN"/>
        </w:rPr>
        <w:t>指引</w:t>
      </w:r>
      <w:r>
        <w:rPr>
          <w:rFonts w:hint="eastAsia" w:ascii="仿宋_GB2312" w:hAnsi="仿宋_GB2312" w:eastAsia="仿宋_GB2312" w:cs="仿宋_GB2312"/>
          <w:color w:val="auto"/>
          <w:sz w:val="32"/>
          <w:szCs w:val="32"/>
        </w:rPr>
        <w:t>实施过程中相关事项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市经济和信息化局负责定期组织召开市联合工作组会议；负责协调处理市联合工作组日常事务；</w:t>
      </w:r>
      <w:r>
        <w:rPr>
          <w:rFonts w:hint="eastAsia" w:ascii="仿宋_GB2312" w:hAnsi="仿宋_GB2312" w:eastAsia="仿宋_GB2312" w:cs="仿宋_GB2312"/>
          <w:color w:val="auto"/>
          <w:sz w:val="32"/>
          <w:szCs w:val="32"/>
          <w:lang w:val="en-US" w:eastAsia="zh-CN"/>
        </w:rPr>
        <w:t>负责组织</w:t>
      </w:r>
      <w:r>
        <w:rPr>
          <w:rFonts w:hint="eastAsia" w:ascii="仿宋_GB2312" w:hAnsi="仿宋_GB2312" w:eastAsia="仿宋_GB2312" w:cs="仿宋_GB2312"/>
          <w:color w:val="auto"/>
          <w:sz w:val="32"/>
          <w:szCs w:val="32"/>
        </w:rPr>
        <w:t>市公安局、市交通运输局</w:t>
      </w:r>
      <w:r>
        <w:rPr>
          <w:rFonts w:hint="eastAsia" w:ascii="仿宋_GB2312" w:hAnsi="仿宋_GB2312" w:eastAsia="仿宋_GB2312" w:cs="仿宋_GB2312"/>
          <w:color w:val="auto"/>
          <w:sz w:val="32"/>
          <w:szCs w:val="32"/>
          <w:lang w:val="en-US" w:eastAsia="zh-CN"/>
        </w:rPr>
        <w:t>、市城管执法委、市商务局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市邮政管理局等相关部门研究明确自动驾驶装备道路测试和示范应用的</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产品要求</w:t>
      </w:r>
      <w:r>
        <w:rPr>
          <w:rFonts w:hint="eastAsia" w:ascii="仿宋_GB2312" w:hAnsi="仿宋_GB2312" w:eastAsia="仿宋_GB2312" w:cs="仿宋_GB2312"/>
          <w:color w:val="auto"/>
          <w:sz w:val="32"/>
          <w:szCs w:val="32"/>
          <w:lang w:val="en-US" w:eastAsia="zh-CN"/>
        </w:rPr>
        <w:t>，组织资格认定工作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市公安局负责交通违法、事故处理等相关事项；参与</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产品要求</w:t>
      </w:r>
      <w:r>
        <w:rPr>
          <w:rFonts w:hint="eastAsia" w:ascii="仿宋_GB2312" w:hAnsi="仿宋_GB2312" w:eastAsia="仿宋_GB2312" w:cs="仿宋_GB2312"/>
          <w:color w:val="auto"/>
          <w:sz w:val="32"/>
          <w:szCs w:val="32"/>
        </w:rPr>
        <w:t>的制定工作。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40"/>
          <w:szCs w:val="40"/>
        </w:rPr>
      </w:pPr>
      <w:r>
        <w:rPr>
          <w:rFonts w:hint="eastAsia" w:ascii="仿宋_GB2312" w:hAnsi="仿宋_GB2312" w:eastAsia="仿宋_GB2312" w:cs="仿宋_GB2312"/>
          <w:color w:val="auto"/>
          <w:sz w:val="32"/>
          <w:szCs w:val="32"/>
        </w:rPr>
        <w:t>市交通运输局</w:t>
      </w:r>
      <w:r>
        <w:rPr>
          <w:rFonts w:hint="default"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lang w:eastAsia="zh-CN"/>
        </w:rPr>
        <w:t>道路测试和</w:t>
      </w:r>
      <w:r>
        <w:rPr>
          <w:rFonts w:hint="default" w:ascii="仿宋_GB2312" w:hAnsi="仿宋_GB2312" w:eastAsia="仿宋_GB2312" w:cs="仿宋_GB2312"/>
          <w:color w:val="auto"/>
          <w:sz w:val="32"/>
          <w:szCs w:val="32"/>
          <w:lang w:eastAsia="zh-CN"/>
        </w:rPr>
        <w:t>示范应用主体在道路货运领域的相关</w:t>
      </w:r>
      <w:r>
        <w:rPr>
          <w:rFonts w:hint="eastAsia" w:ascii="仿宋_GB2312" w:hAnsi="仿宋_GB2312" w:eastAsia="仿宋_GB2312" w:cs="仿宋_GB2312"/>
          <w:color w:val="auto"/>
          <w:sz w:val="32"/>
          <w:szCs w:val="32"/>
          <w:lang w:eastAsia="zh-CN"/>
        </w:rPr>
        <w:t>指导与</w:t>
      </w:r>
      <w:r>
        <w:rPr>
          <w:rFonts w:hint="default" w:ascii="仿宋_GB2312" w:hAnsi="仿宋_GB2312" w:eastAsia="仿宋_GB2312" w:cs="仿宋_GB2312"/>
          <w:color w:val="auto"/>
          <w:sz w:val="32"/>
          <w:szCs w:val="32"/>
          <w:lang w:eastAsia="zh-CN"/>
        </w:rPr>
        <w:t>协调工作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相关产品要求的制定工作</w:t>
      </w:r>
      <w:r>
        <w:rPr>
          <w:rFonts w:hint="eastAsia" w:ascii="仿宋_GB2312" w:hAnsi="仿宋_GB2312" w:eastAsia="仿宋_GB2312" w:cs="仿宋_GB2312"/>
          <w:color w:val="auto"/>
          <w:sz w:val="40"/>
          <w:szCs w:val="4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市城管执法委负责环卫保洁领域自动驾驶装备道路测试和示范应用相关产品要求的制定工作，并按照职责负责相关监督管理工作。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市商务局负责商贸物流领域自动驾驶装备道路测试和示范应用相关产品要求的制定工作，并按照职责负责相关监督管理工作。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市邮管局负责邮政快递领域自动驾驶装备道路测试和示范应用相关产品要求的制定工作，并按照职责负责相关监督管理工作。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各区在开展本辖区自动驾驶装备的道路测试和示范应用活动前，应成立由区相关部门组成的区自动驾驶装备</w:t>
      </w:r>
      <w:r>
        <w:rPr>
          <w:rFonts w:hint="eastAsia" w:ascii="仿宋_GB2312" w:hAnsi="仿宋_GB2312" w:eastAsia="仿宋_GB2312" w:cs="仿宋_GB2312"/>
          <w:color w:val="auto"/>
          <w:sz w:val="32"/>
          <w:szCs w:val="32"/>
          <w:lang w:eastAsia="zh-CN"/>
        </w:rPr>
        <w:t>道路测试和示范应用管理联合工作组、</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lang w:eastAsia="zh-CN"/>
        </w:rPr>
        <w:t>相关工作机制或明确主管部门（以下简称“区相关管理机构”）</w:t>
      </w:r>
      <w:r>
        <w:rPr>
          <w:rFonts w:hint="eastAsia" w:ascii="仿宋_GB2312" w:hAnsi="仿宋_GB2312" w:eastAsia="仿宋_GB2312" w:cs="仿宋_GB2312"/>
          <w:color w:val="auto"/>
          <w:sz w:val="32"/>
          <w:szCs w:val="32"/>
          <w:lang w:val="en-US" w:eastAsia="zh-CN"/>
        </w:rPr>
        <w:t>，按照本指引规定具体组织开展本辖区自动驾驶装备的道路测试和示范应用活动，负责自动驾驶装备运行路线管理等有关工作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color w:val="auto"/>
          <w:sz w:val="32"/>
          <w:szCs w:val="32"/>
        </w:rPr>
        <w:t>由市联合工作组委托武汉</w:t>
      </w:r>
      <w:r>
        <w:rPr>
          <w:rFonts w:hint="eastAsia" w:ascii="仿宋_GB2312" w:hAnsi="仿宋_GB2312" w:eastAsia="仿宋_GB2312" w:cs="仿宋_GB2312"/>
          <w:color w:val="auto"/>
          <w:sz w:val="32"/>
          <w:szCs w:val="32"/>
          <w:lang w:eastAsia="zh-CN"/>
        </w:rPr>
        <w:t>市智能网联汽车</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第三方专业管理机构（以下简称第三方专业管理机构），受理</w:t>
      </w:r>
      <w:r>
        <w:rPr>
          <w:rFonts w:hint="eastAsia" w:ascii="仿宋_GB2312" w:hAnsi="仿宋_GB2312" w:eastAsia="仿宋_GB2312" w:cs="仿宋_GB2312"/>
          <w:color w:val="auto"/>
          <w:sz w:val="32"/>
          <w:szCs w:val="32"/>
          <w:lang w:val="en-US" w:eastAsia="zh-CN"/>
        </w:rPr>
        <w:t>自动驾驶装备型号、道路测试和示范应用主体资格认定申请、</w:t>
      </w:r>
      <w:r>
        <w:rPr>
          <w:rFonts w:hint="eastAsia" w:ascii="仿宋_GB2312" w:hAnsi="仿宋_GB2312" w:eastAsia="仿宋_GB2312" w:cs="仿宋_GB2312"/>
          <w:color w:val="auto"/>
          <w:sz w:val="32"/>
          <w:szCs w:val="32"/>
        </w:rPr>
        <w:t>牵头组建武汉市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道路测试与</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专家委员会</w:t>
      </w:r>
      <w:r>
        <w:rPr>
          <w:rFonts w:hint="eastAsia" w:ascii="Times New Roman" w:hAnsi="Times New Roman" w:eastAsia="仿宋" w:cs="Times New Roman"/>
          <w:color w:val="auto"/>
          <w:sz w:val="32"/>
          <w:szCs w:val="32"/>
          <w:lang w:eastAsia="zh-CN"/>
        </w:rPr>
        <w:t>、受市联合工作组委托召开专家评审会议</w:t>
      </w:r>
      <w:r>
        <w:rPr>
          <w:rFonts w:hint="eastAsia" w:ascii="仿宋_GB2312" w:hAnsi="仿宋_GB2312" w:eastAsia="仿宋_GB2312" w:cs="仿宋_GB2312"/>
          <w:color w:val="auto"/>
          <w:sz w:val="32"/>
          <w:szCs w:val="32"/>
        </w:rPr>
        <w:t>等事项，具体负责</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示范应用主体</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eastAsia="zh-CN"/>
        </w:rPr>
        <w:t>企业资格认定</w:t>
      </w:r>
      <w:r>
        <w:rPr>
          <w:rFonts w:hint="eastAsia" w:ascii="仿宋_GB2312" w:hAnsi="仿宋_GB2312" w:eastAsia="仿宋_GB2312" w:cs="仿宋_GB2312"/>
          <w:color w:val="auto"/>
          <w:sz w:val="32"/>
          <w:szCs w:val="32"/>
        </w:rPr>
        <w:t>申请并进行初审，形成初审结果报市联合工作组审定；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lang w:eastAsia="zh-CN"/>
        </w:rPr>
        <w:t>所属企业、制造企业或使用企业</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val="en-US" w:eastAsia="zh-CN"/>
        </w:rPr>
        <w:t>自动驾驶装备型号认定</w:t>
      </w:r>
      <w:r>
        <w:rPr>
          <w:rFonts w:hint="eastAsia" w:ascii="仿宋_GB2312" w:hAnsi="仿宋_GB2312" w:eastAsia="仿宋_GB2312" w:cs="仿宋_GB2312"/>
          <w:color w:val="auto"/>
          <w:sz w:val="32"/>
          <w:szCs w:val="32"/>
        </w:rPr>
        <w:t>申请并进行初审，形成初审结果报市联合工作组审定；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Times New Roman" w:hAnsi="Times New Roman" w:eastAsia="仿宋" w:cs="Times New Roman"/>
          <w:color w:val="auto"/>
          <w:sz w:val="32"/>
          <w:szCs w:val="32"/>
          <w:lang w:eastAsia="zh-CN"/>
        </w:rPr>
        <w:t>受托对接入市智能网联汽车</w:t>
      </w:r>
      <w:r>
        <w:rPr>
          <w:rFonts w:hint="eastAsia" w:ascii="Times New Roman" w:hAnsi="Times New Roman" w:eastAsia="仿宋" w:cs="Times New Roman"/>
          <w:color w:val="auto"/>
          <w:sz w:val="32"/>
          <w:szCs w:val="32"/>
          <w:lang w:val="en-US" w:eastAsia="zh-CN"/>
        </w:rPr>
        <w:t>管理服务</w:t>
      </w:r>
      <w:r>
        <w:rPr>
          <w:rFonts w:hint="eastAsia" w:ascii="Times New Roman" w:hAnsi="Times New Roman" w:eastAsia="仿宋" w:cs="Times New Roman"/>
          <w:color w:val="auto"/>
          <w:sz w:val="32"/>
          <w:szCs w:val="32"/>
          <w:lang w:eastAsia="zh-CN"/>
        </w:rPr>
        <w:t>平台的自动驾驶装备</w:t>
      </w:r>
      <w:r>
        <w:rPr>
          <w:rFonts w:ascii="Times New Roman" w:hAnsi="Times New Roman" w:eastAsia="仿宋" w:cs="Times New Roman"/>
          <w:color w:val="auto"/>
          <w:sz w:val="32"/>
          <w:szCs w:val="32"/>
        </w:rPr>
        <w:t>道路测试和示范应用</w:t>
      </w:r>
      <w:r>
        <w:rPr>
          <w:rFonts w:hint="eastAsia" w:ascii="Times New Roman" w:hAnsi="Times New Roman" w:eastAsia="仿宋" w:cs="Times New Roman"/>
          <w:color w:val="auto"/>
          <w:sz w:val="32"/>
          <w:szCs w:val="32"/>
        </w:rPr>
        <w:t>数据</w:t>
      </w:r>
      <w:r>
        <w:rPr>
          <w:rFonts w:hint="eastAsia" w:ascii="Times New Roman" w:hAnsi="Times New Roman" w:eastAsia="仿宋" w:cs="Times New Roman"/>
          <w:color w:val="auto"/>
          <w:sz w:val="32"/>
          <w:szCs w:val="32"/>
          <w:lang w:eastAsia="zh-CN"/>
        </w:rPr>
        <w:t>进行</w:t>
      </w:r>
      <w:r>
        <w:rPr>
          <w:rFonts w:hint="eastAsia" w:ascii="Times New Roman" w:hAnsi="Times New Roman" w:eastAsia="仿宋" w:cs="Times New Roman"/>
          <w:color w:val="auto"/>
          <w:sz w:val="32"/>
          <w:szCs w:val="32"/>
        </w:rPr>
        <w:t>监控</w:t>
      </w:r>
      <w:r>
        <w:rPr>
          <w:rFonts w:hint="eastAsia" w:ascii="Times New Roman" w:hAnsi="Times New Roman" w:eastAsia="仿宋" w:cs="Times New Roman"/>
          <w:color w:val="auto"/>
          <w:sz w:val="32"/>
          <w:szCs w:val="32"/>
          <w:lang w:eastAsia="zh-CN"/>
        </w:rPr>
        <w:t>，收集分析</w:t>
      </w:r>
      <w:r>
        <w:rPr>
          <w:rFonts w:hint="eastAsia" w:ascii="Times New Roman" w:hAnsi="Times New Roman" w:eastAsia="仿宋" w:cs="Times New Roman"/>
          <w:color w:val="auto"/>
          <w:sz w:val="32"/>
          <w:szCs w:val="32"/>
          <w:lang w:val="en-US" w:eastAsia="zh-CN"/>
        </w:rPr>
        <w:t>装备</w:t>
      </w:r>
      <w:r>
        <w:rPr>
          <w:rFonts w:hint="eastAsia" w:ascii="Times New Roman" w:hAnsi="Times New Roman" w:eastAsia="仿宋" w:cs="Times New Roman"/>
          <w:color w:val="auto"/>
          <w:sz w:val="32"/>
          <w:szCs w:val="32"/>
          <w:lang w:eastAsia="zh-CN"/>
        </w:rPr>
        <w:t>的运行数据、事故情况及阶段性总结报告，并定期向联合工作组提交报告；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日常事务。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各区相关管理机构可委托第三方专业管理机构，</w:t>
      </w:r>
      <w:r>
        <w:rPr>
          <w:rFonts w:hint="eastAsia" w:ascii="仿宋_GB2312" w:hAnsi="仿宋_GB2312" w:eastAsia="仿宋_GB2312" w:cs="仿宋_GB2312"/>
          <w:color w:val="auto"/>
          <w:sz w:val="32"/>
          <w:szCs w:val="32"/>
        </w:rPr>
        <w:t>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示范应用企业</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eastAsia="zh-CN"/>
        </w:rPr>
        <w:t>道路测试和示范应用路线</w:t>
      </w:r>
      <w:r>
        <w:rPr>
          <w:rFonts w:hint="eastAsia" w:ascii="仿宋_GB2312" w:hAnsi="仿宋_GB2312" w:eastAsia="仿宋_GB2312" w:cs="仿宋_GB2312"/>
          <w:color w:val="auto"/>
          <w:sz w:val="32"/>
          <w:szCs w:val="32"/>
        </w:rPr>
        <w:t>申请并进行初审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形成初审结果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评审专家委员会（以下简称评审专家委员会）由</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科研院所和</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企事业单位等有关专家组成，受市联合工作组委托召开专家评审会议，具体负责：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w:t>
      </w:r>
      <w:r>
        <w:rPr>
          <w:rFonts w:hint="eastAsia" w:ascii="仿宋_GB2312" w:hAnsi="仿宋_GB2312" w:eastAsia="仿宋_GB2312" w:cs="仿宋_GB2312"/>
          <w:color w:val="auto"/>
          <w:sz w:val="32"/>
          <w:szCs w:val="32"/>
          <w:lang w:eastAsia="zh-CN"/>
        </w:rPr>
        <w:t>企业提出的资格和自动驾驶装备型号认定</w:t>
      </w:r>
      <w:r>
        <w:rPr>
          <w:rFonts w:hint="eastAsia" w:ascii="仿宋_GB2312" w:hAnsi="仿宋_GB2312" w:eastAsia="仿宋_GB2312" w:cs="仿宋_GB2312"/>
          <w:color w:val="auto"/>
          <w:sz w:val="32"/>
          <w:szCs w:val="32"/>
        </w:rPr>
        <w:t>申请进行论证，形成专家评审意见；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（二）根据实际情况，适时对武汉市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示范应用管理工作指引</w:t>
      </w:r>
      <w:r>
        <w:rPr>
          <w:rFonts w:hint="eastAsia" w:ascii="仿宋_GB2312" w:hAnsi="仿宋_GB2312" w:eastAsia="仿宋_GB2312" w:cs="仿宋_GB2312"/>
          <w:color w:val="auto"/>
          <w:sz w:val="32"/>
          <w:szCs w:val="32"/>
        </w:rPr>
        <w:t>提出修订建议。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各区相关管理机构可委托</w:t>
      </w:r>
      <w:r>
        <w:rPr>
          <w:rFonts w:hint="eastAsia" w:ascii="仿宋_GB2312" w:hAnsi="仿宋_GB2312" w:eastAsia="仿宋_GB2312" w:cs="仿宋_GB2312"/>
          <w:color w:val="auto"/>
          <w:sz w:val="32"/>
          <w:szCs w:val="32"/>
        </w:rPr>
        <w:t>评审专家委员会召开专家评审会议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企业提出的自动驾驶装备道路测试和示范应用路线</w:t>
      </w:r>
      <w:r>
        <w:rPr>
          <w:rFonts w:hint="eastAsia" w:ascii="仿宋_GB2312" w:hAnsi="仿宋_GB2312" w:eastAsia="仿宋_GB2312" w:cs="仿宋_GB2312"/>
          <w:color w:val="auto"/>
          <w:sz w:val="32"/>
          <w:szCs w:val="32"/>
        </w:rPr>
        <w:t>申请进行论证，形成专家评审意见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val="en-US" w:eastAsia="zh-CN"/>
        </w:rPr>
        <w:t>资格管理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自动驾驶装备道路测试与示范应用主体是指提出自动驾驶装备道路测试或示范</w:t>
      </w:r>
      <w:r>
        <w:rPr>
          <w:rFonts w:hint="eastAsia" w:ascii="仿宋_GB2312" w:hAnsi="仿宋_GB2312" w:eastAsia="仿宋_GB2312" w:cs="仿宋_GB2312"/>
          <w:color w:val="auto"/>
          <w:sz w:val="32"/>
          <w:szCs w:val="32"/>
          <w:lang w:val="en-US" w:eastAsia="zh-CN"/>
        </w:rPr>
        <w:t>应用申请，组织道路测试或示范应用活动并承担相应责任的主体，是道路测试与示范应用的第一责任主体。申请道路测试和示范应用的主体应符合下列条件：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中华人民共和国境内登记注册的独立法人单位（分公司应具有法人授权委托书）或多个独立法人单位组成的联合体，由多个独立法人单位联合组成的主体，其中自动驾驶装备所有权属单位应具备运营能力，且各单位应签署运营服务及相关侵权责任划分的协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（二）具备自动驾驶装备制造、技术研发试验检测或示范应用等相关业务能力；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（三）具有自动驾驶装备的无人驾驶功能测评体系，具备相应的测试和验证能力；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（四）具备对自动驾驶装备进行事件记录、分析、重现和实施远程实时监控的能力；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（五）具有完善的自动驾驶装备道路测试与示范应用方案；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在申报地有独立的运营场地及固定办公地点、人员、资金等基本安全保障，具备完善的安全管理体系，为自动驾驶装备配备现场安全员和远程安全员，定期为安全员开展培训和考核等工作，具有远程监管协助平台和接管保障机制，确保自动驾驶装备的安全运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具备网络安全管理机制和数据安全风险评估机制，落实网络安全等级保护等要求，有效应对网络安全事件，保护测试装备及其联网设施免受攻击、侵入、干扰和破坏，防止数据泄露、被窃取和篡改，维护数据的完整性、保密性和可用性，依据《中华人民共和国数据安全法》等保证装备采集数据使用安全和规范；保证自动驾驶装备在与远程监管协助平台通信过程中，信息传输通道和数据经过加密，防止信息泄露、被篡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具备风险应对机制，针对自动驾驶装备在运行过程中可能出现的风险，制定相应的应急处置预案，包括但不限于事故、故障、恶劣天气等突发情况的安全处置预案，定期组织开展应急预案演练，保障道路测试、示范应用安全稳定有序开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（九）具备健全的运行管理制度，积极响应公安机关交通管理部门需求，与公安机关交通管理部门建立联系，确保道路交通违法、事故发生或影响交通等问题发生时能及时解决；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（十）对自动驾驶装备开展道路测试与示范应用可能造成的人身和财产损失，具备足够的民事赔偿能力；每台无人驾驶装备投保保额不低于人民币300万元的责任险；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（十一）法律、行政法规、规章规定的其他必要条件。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安全员（包括现场安全员和远程安全员）是指经申请主体授权，负责自动驾驶装备安全运行，并在出现紧急情况时，在现场或远程进行安全处置的专业人员。安全员应符合以下条件：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与申请主体或申请主体指定的合作主体签订有劳动合同或劳务合同，申请主体与申请主体指定的合作主体之间必须有合法合规、能够厘清责任界限的合同或协议；未达到国家法定退休年龄，无癫痫、精神类疾病以及其他严重影响驾驶安全的疾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（二）取得C型以上准驾车型的机动车驾驶证3年以上，最近连续3个记分周期内无记满12分记录，最近1年内无超速50%以上超员、超载、违反交通信号灯通行等严重交通违法行为记录；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（三）无饮酒后驾驶或者醉酒驾驶机动车记录，无服用国家管制的精神药品或者麻醉药品记录，无致人死亡或重伤且负有责任的交通事故记录；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（四）熟悉道路交通安全法律法规规定，了解道路交通违法及事故处理等知识；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（五）经申请主体不少于40小时的专业知识、现场操作和应急处置培训合格，熟悉掌握自动驾驶装备的结构、驾驶理论、操作规程、运行方案、应急处理预案，具备安全操控及应急处置能力；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（六）具备紧急情况发生时，现场和远程协助控制自动驾驶装备的能力，能够协助公安机关交通管理部门现场下载并保存自动驾驶装备的行驶数据及相关音视频记录；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 xml:space="preserve">（七）法律、行政法规、规章规定的其他条件。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开展道路测试与示范应用的自动驾驶装备应符合以下条件：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（一）具备出厂合格证；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（二）符合武汉市自动驾驶装备产品技术要求（附件1）；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（三）具备人工操作和自动驾驶两种模式，且能够以安全、快速、简单的方式实现模式转换并有相应提示；保证在任何情况下都能将自动驾驶装备即时从自动驾驶转换为人工操作模式；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备状态记录、存储及在线监控功能，接入市智能网联汽车管理服务平台，能实时回传下列第1至6项信息，并自动记录和存储下列各项信息在自动驾驶装备交通事故或失效状况发生前后至少各90秒的数据，数据存储时间不少于1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1.装备编码；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2.装备控制模式；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3.装备实时位置；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4.装备速度、加速度、行驶方向等运行信息；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5.装备接收远程控制指令情况；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6.装备灯光、喇叭、信号实时状态；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7.环境感知与响应状态；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8.外部360度视频监控情况；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9.反映安全员和人机交互状态的装备内视频及语音监控情况；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10.自动驾驶装备及系统故障情况；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11.事故数据；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12.管理部门要求接入的其他数据。</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自动驾驶装备型号资格认定申请主体应由自动驾驶装备的生产企业或所有权属企业提出。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申请主体应向第三方专业管理机构递交</w:t>
      </w:r>
      <w:r>
        <w:rPr>
          <w:rFonts w:hint="eastAsia" w:ascii="Times New Roman" w:hAnsi="Times New Roman" w:eastAsia="仿宋" w:cs="Times New Roman"/>
          <w:color w:val="auto"/>
          <w:sz w:val="32"/>
          <w:szCs w:val="32"/>
        </w:rPr>
        <w:t>武汉市自动驾驶装备型号认定申请书</w:t>
      </w:r>
      <w:r>
        <w:rPr>
          <w:rFonts w:ascii="Times New Roman" w:hAnsi="Times New Roman" w:eastAsia="仿宋" w:cs="Times New Roman"/>
          <w:color w:val="auto"/>
          <w:sz w:val="32"/>
          <w:szCs w:val="32"/>
        </w:rPr>
        <w:t>（</w:t>
      </w:r>
      <w:r>
        <w:rPr>
          <w:rFonts w:hint="eastAsia" w:ascii="仿宋_GB2312" w:hAnsi="仿宋_GB2312" w:eastAsia="仿宋_GB2312" w:cs="仿宋_GB2312"/>
          <w:color w:val="auto"/>
          <w:sz w:val="32"/>
          <w:szCs w:val="32"/>
          <w:lang w:val="en-US" w:eastAsia="zh-CN"/>
        </w:rPr>
        <w:t>见附件2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及申请资料（</w:t>
      </w:r>
      <w:r>
        <w:rPr>
          <w:rFonts w:hint="eastAsia" w:ascii="仿宋_GB2312" w:hAnsi="仿宋_GB2312" w:eastAsia="仿宋_GB2312" w:cs="仿宋_GB2312"/>
          <w:color w:val="auto"/>
          <w:sz w:val="32"/>
          <w:szCs w:val="32"/>
          <w:lang w:val="en-US" w:eastAsia="zh-CN"/>
        </w:rPr>
        <w:t>清单见附件3</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第三方专业管理</w:t>
      </w:r>
      <w:r>
        <w:rPr>
          <w:rFonts w:hint="eastAsia" w:ascii="Times New Roman" w:hAnsi="Times New Roman" w:eastAsia="仿宋" w:cs="Times New Roman"/>
          <w:color w:val="auto"/>
          <w:sz w:val="32"/>
          <w:szCs w:val="32"/>
        </w:rPr>
        <w:t>机构收到申请材料后，于</w:t>
      </w:r>
      <w:r>
        <w:rPr>
          <w:rFonts w:hint="eastAsia"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rPr>
        <w:t>个工作日内形成初审意见报市联合工作组</w:t>
      </w:r>
      <w:r>
        <w:rPr>
          <w:rFonts w:hint="eastAsia" w:ascii="Times New Roman" w:hAnsi="Times New Roman" w:eastAsia="仿宋" w:cs="Times New Roman"/>
          <w:color w:val="auto"/>
          <w:sz w:val="32"/>
          <w:szCs w:val="32"/>
          <w:lang w:eastAsia="zh-CN"/>
        </w:rPr>
        <w:t>，经同意后受联合工作组委托召开专家评审会议</w:t>
      </w:r>
      <w:r>
        <w:rPr>
          <w:rFonts w:hint="eastAsia" w:ascii="Times New Roman" w:hAnsi="Times New Roman" w:eastAsia="仿宋" w:cs="Times New Roman"/>
          <w:color w:val="auto"/>
          <w:sz w:val="32"/>
          <w:szCs w:val="32"/>
        </w:rPr>
        <w:t>评审论证。</w:t>
      </w:r>
    </w:p>
    <w:p>
      <w:pPr>
        <w:keepNext w:val="0"/>
        <w:keepLines w:val="0"/>
        <w:pageBreakBefore w:val="0"/>
        <w:widowControl w:val="0"/>
        <w:numPr>
          <w:ilvl w:val="255"/>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ascii="Times New Roman" w:hAnsi="Times New Roman" w:eastAsia="仿宋" w:cs="Times New Roman"/>
          <w:color w:val="auto"/>
          <w:sz w:val="32"/>
          <w:szCs w:val="32"/>
        </w:rPr>
        <w:t>市联合工作组办公室应依据专家评审意见，</w:t>
      </w:r>
      <w:r>
        <w:rPr>
          <w:rFonts w:hint="eastAsia" w:ascii="Times New Roman" w:hAnsi="Times New Roman" w:eastAsia="仿宋" w:cs="Times New Roman"/>
          <w:color w:val="auto"/>
          <w:sz w:val="32"/>
          <w:szCs w:val="32"/>
          <w:lang w:eastAsia="zh-CN"/>
        </w:rPr>
        <w:t>认定</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w:t>
      </w:r>
      <w:r>
        <w:rPr>
          <w:rFonts w:hint="eastAsia" w:ascii="仿宋_GB2312" w:hAnsi="仿宋_GB2312" w:eastAsia="仿宋_GB2312" w:cs="仿宋_GB2312"/>
          <w:color w:val="auto"/>
          <w:sz w:val="32"/>
          <w:szCs w:val="32"/>
          <w:lang w:val="en-US" w:eastAsia="zh-CN"/>
        </w:rPr>
        <w:t>自动驾驶装备型号在汉开展道路测试和示范应用的资格，并出具型号认定书（见附件4）。</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申请主体应向第三方专业管理机构递交</w:t>
      </w:r>
      <w:r>
        <w:rPr>
          <w:rFonts w:hint="eastAsia" w:ascii="Times New Roman" w:hAnsi="Times New Roman" w:eastAsia="仿宋" w:cs="Times New Roman"/>
          <w:color w:val="auto"/>
          <w:sz w:val="32"/>
          <w:szCs w:val="32"/>
          <w:lang w:eastAsia="zh-CN"/>
        </w:rPr>
        <w:t>自动驾驶装备</w:t>
      </w:r>
      <w:r>
        <w:rPr>
          <w:rFonts w:hint="eastAsia" w:ascii="Times New Roman" w:hAnsi="Times New Roman" w:eastAsia="仿宋" w:cs="Times New Roman"/>
          <w:color w:val="auto"/>
          <w:sz w:val="32"/>
          <w:szCs w:val="32"/>
          <w:lang w:val="en-US" w:eastAsia="zh-CN"/>
        </w:rPr>
        <w:t>道路测试和示范应用企业</w:t>
      </w:r>
      <w:r>
        <w:rPr>
          <w:rFonts w:hint="eastAsia" w:ascii="Times New Roman" w:hAnsi="Times New Roman" w:eastAsia="仿宋" w:cs="Times New Roman"/>
          <w:color w:val="auto"/>
          <w:sz w:val="32"/>
          <w:szCs w:val="32"/>
        </w:rPr>
        <w:t>资格认定申请</w:t>
      </w:r>
      <w:r>
        <w:rPr>
          <w:rFonts w:ascii="Times New Roman" w:hAnsi="Times New Roman" w:eastAsia="仿宋" w:cs="Times New Roman"/>
          <w:color w:val="auto"/>
          <w:sz w:val="32"/>
          <w:szCs w:val="32"/>
        </w:rPr>
        <w:t>书（</w:t>
      </w:r>
      <w:r>
        <w:rPr>
          <w:rFonts w:hint="eastAsia" w:ascii="Times New Roman" w:hAnsi="Times New Roman" w:eastAsia="仿宋" w:cs="Times New Roman"/>
          <w:color w:val="auto"/>
          <w:sz w:val="32"/>
          <w:szCs w:val="32"/>
          <w:lang w:val="en-US" w:eastAsia="zh-CN"/>
        </w:rPr>
        <w:t>见附件5</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及申请资料（</w:t>
      </w:r>
      <w:r>
        <w:rPr>
          <w:rFonts w:hint="eastAsia" w:ascii="Times New Roman" w:hAnsi="Times New Roman" w:eastAsia="仿宋" w:cs="Times New Roman"/>
          <w:color w:val="auto"/>
          <w:sz w:val="32"/>
          <w:szCs w:val="32"/>
          <w:lang w:val="en-US" w:eastAsia="zh-CN"/>
        </w:rPr>
        <w:t>清单见附件6</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第三方专业管理</w:t>
      </w:r>
      <w:r>
        <w:rPr>
          <w:rFonts w:hint="eastAsia" w:ascii="Times New Roman" w:hAnsi="Times New Roman" w:eastAsia="仿宋" w:cs="Times New Roman"/>
          <w:color w:val="auto"/>
          <w:sz w:val="32"/>
          <w:szCs w:val="32"/>
        </w:rPr>
        <w:t>机构收到申请材料后，于</w:t>
      </w:r>
      <w:r>
        <w:rPr>
          <w:rFonts w:hint="eastAsia"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rPr>
        <w:t>个工作日内形成初审意见报市联合工作组</w:t>
      </w:r>
      <w:r>
        <w:rPr>
          <w:rFonts w:hint="eastAsia" w:ascii="Times New Roman" w:hAnsi="Times New Roman" w:eastAsia="仿宋" w:cs="Times New Roman"/>
          <w:color w:val="auto"/>
          <w:sz w:val="32"/>
          <w:szCs w:val="32"/>
          <w:lang w:eastAsia="zh-CN"/>
        </w:rPr>
        <w:t>，经同意后受联合工作组委托召开专家评审会议</w:t>
      </w:r>
      <w:r>
        <w:rPr>
          <w:rFonts w:hint="eastAsia" w:ascii="Times New Roman" w:hAnsi="Times New Roman" w:eastAsia="仿宋" w:cs="Times New Roman"/>
          <w:color w:val="auto"/>
          <w:sz w:val="32"/>
          <w:szCs w:val="32"/>
        </w:rPr>
        <w:t>评审论证。</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rPr>
        <w:t>市联合工作组办公室应依据专家评审意见，</w:t>
      </w:r>
      <w:r>
        <w:rPr>
          <w:rFonts w:hint="eastAsia" w:ascii="Times New Roman" w:hAnsi="Times New Roman" w:eastAsia="仿宋" w:cs="Times New Roman"/>
          <w:color w:val="auto"/>
          <w:sz w:val="32"/>
          <w:szCs w:val="32"/>
          <w:lang w:eastAsia="zh-CN"/>
        </w:rPr>
        <w:t>认定</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Times New Roman" w:hAnsi="Times New Roman" w:eastAsia="仿宋" w:cs="Times New Roman"/>
          <w:color w:val="auto"/>
          <w:sz w:val="32"/>
          <w:szCs w:val="32"/>
          <w:lang w:val="en-US" w:eastAsia="zh-CN"/>
        </w:rPr>
        <w:t>，并出具资格认定书（见附件7）。</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outlineLvl w:val="9"/>
        <w:rPr>
          <w:rFonts w:hint="eastAsia"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道路测试申请</w:t>
      </w:r>
      <w:r>
        <w:rPr>
          <w:rFonts w:hint="eastAsia" w:ascii="黑体" w:hAnsi="黑体" w:eastAsia="黑体" w:cs="黑体"/>
          <w:color w:val="auto"/>
          <w:sz w:val="32"/>
          <w:szCs w:val="32"/>
          <w:lang w:val="en-US" w:eastAsia="zh-CN"/>
        </w:rPr>
        <w:t>及审核</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在本市开展自动驾驶装备道路测试的测试主体，自动驾驶装备应同时具备由市联合工作组出具的企业资格认定书和装备型号资格认定书</w:t>
      </w:r>
      <w:r>
        <w:rPr>
          <w:rFonts w:hint="eastAsia" w:ascii="Times New Roman" w:hAnsi="Times New Roman" w:eastAsia="仿宋" w:cs="Times New Roman"/>
          <w:color w:val="auto"/>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道路测试主体申请自动驾驶装备道路测试前，应向拟开展道路测试的区公安机关交通管理部门确认选择运行路线、停靠站点、通行时间并实地踏勘。</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道路测试主体申请自动驾驶装备道路测试时，应向拟开展道路测试的区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提交申请资料（清单见附件8）。</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对道路测试主体提交的申请材料进行审核，按照定车、定路的原则，对其道路测试能力和测试示范方案进行评估，测试示范方案应包括拟开展测试示范的道路、拟投入装备数量、型号、测试运行时间等关键要素；审核、评估通过后，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向市联合工作组备案；备案后，由市联合工作组为每台装备编制道路测试编码，由区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向道路测试主体发放武汉市自动驾驶装备道路测试安全性自我声明（见附件9）；道路测试主体按照编码规则（见附件10）制作编码牌。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道路测试主体凭道路测试安全性自我声明，并在装备上的规定位置悬挂装备编码牌，可按照道路测试方案开展相应活动；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道路测试时间原则上不超过12个月，且不得超过各项申请材料的有效期限。</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示范应用申请及审核</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 w:cs="Times New Roman"/>
          <w:color w:val="auto"/>
          <w:sz w:val="32"/>
          <w:szCs w:val="32"/>
          <w:lang w:val="en-US" w:eastAsia="zh-CN"/>
        </w:rPr>
        <w:t>在本市开展自动驾驶装备示范应用的测试主体、自动驾驶装备应同时具备由市联合工作组出具的企业资格认定书和装备型号资格认定书</w:t>
      </w:r>
      <w:r>
        <w:rPr>
          <w:rFonts w:hint="eastAsia" w:ascii="Times New Roman" w:hAnsi="Times New Roman" w:eastAsia="仿宋" w:cs="Times New Roman"/>
          <w:color w:val="auto"/>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示范应用的自动驾驶装备应已获得道路测试资格及道路测试编码，并且本身或同款（即同型号、同系统、同架构）装备应以自动驾驶模式在拟进行示范应用的线路上进行道路测试。道路测试应不少于14天，每天在道路测试路段上全程运行不少于5次，其中各申报测试时段（高峰、平峰、夜间）不少于1次，在测试期间无违反交通规则行为且未发生道路测试自动驾驶装备方承担主要责任及以上的道路交通事故，拟进行示范应用的线路不应超出道路测试装备已完成的道路测试线路范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示范应用主体申请自动驾驶装备示范应用时，应向拟开展示范应用的区相关管理机构提交申请材料（材料清单见附件11）。</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对示范应用主体提交的申请材料进行审核，对其道路测试开展情况和示范应用能力进行评估；审核、评估通过后，由区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向市联合工作组备案；备案后，由市联合工作组为每台装备编制示范应用编码，区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向示范应用主体发放武汉市自动驾驶装备示范应用安全性自我声明（见附件12）；示范应用主体按照编码规则（见附件10）制作编码牌。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示范应用主体凭示范应用安全性自我声明，并在装备上的规定位置悬挂装备编码牌，可按照示范应用方案开展相应活动；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示范应用时间原则上不超过12个月，且不得超过各项申请材料的有效期限。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道路测试与示范应用管理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道路测试、示范应用主体应严格按照公安机关交通管理部门批准的停靠站点、通行路线及通行时间开展测试和示范应用活动，不可随意变更。如因业务变化或其他原因确需变更的，道路测试、示范应用主体应当提前10天向公安机关交通管理部门申请变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道路测试、示范应用主体可根据实际需求，在道路测试、示范应用时间结束前3个月内提出延期，并向区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提交道路测试、示范应用申请书及道路测试、示范应用延期说明，区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rPr>
        <w:t>确认是否延</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lang w:val="en-US" w:eastAsia="zh-CN"/>
        </w:rPr>
        <w:t>并报市联合工作组备案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延期审核时，将参考上一测试周期内的合规率、异常率、响应效率进行综合评判，评判不通过的，需要提供优化方案，优化达标后方可再次提起延期申请</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道路测试、示范应用主体应对提交的所有材料及数据资料的真实性、合法性负法律责任。道路测试、示范应用主体提交不实材料或数据资料的，区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有权撤销该主体的自动驾驶装备道路测试和示范应用资格，收回自动驾驶装备编码，并报市联合工作组，在本市范围内12个月内不再接受该主体的道路测试、示范应用申请或延期申请。严重的由市联合工作组撤销自动驾驶装备型号认定和主体资格认定。</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需变更道路测试、示范应用安全性自我声明基本信息，道路测试、示范应用主体应向区主管部门提交变更说明、原安全性自我声明、变更后安全性自我声明及相应证明材料，经区主管部门审核通过后，道路测试、示范应用主体可按变更后安全性自我声明开展相关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道路测试和示范应用路线一般应选择武汉远城区道路，应避开城市快速路主路、主干道主路、高架路面、隧道、下穿通道、涉密单位周边道路等特殊道路。</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运行时段分为：高峰时段（工作日7:00-9:00，16:00-19:00），平峰时段（工作日非高峰，休息日白天），夜间时段（每日19:00－次日7:00）；运行道路类型分为城市主干道、次干道、支路及其他公路；运行区域分为城关街道、非城关街道、乡镇等；自动驾驶装备可根据路权审批结果，分时段选择不同区域和通行线路。另外，已审批的运行路线应根据实时拥堵路况和交通事件动态调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自动驾驶装备行驶原则：</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未取得道路测试、示范应用安全性自我声明及装备编码的自动驾驶装备，不得上路行驶；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严格按照批准的道路测试、示范应用方案中的停靠站点、通行路线及通行时间运行；</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自动驾驶装备应在机动车道最右侧车道行驶，行驶过程中需开启告警音，不得超车（作业类机动车辆、违停车辆、故障车辆等特殊情况除外）；夜间行驶时需开启警示灯。</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道路上行驶，应按照道路交通安全管理法律法规规章关于机动车的相关规定通行；在机动车道内行驶最高时速不超过40公里/小时；未划分机动车、非机动车道及机动车辅道的应当靠车行道的右侧行驶，最高时速不超过20公里/小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运行过程中不得跨越主干道掉头和左拐，不得在双向六车道及以上道路上直接掉头（掉头车道在最右侧道路除外）；</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运行过程中可根据实际情况借用人行横道；</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两辆及以上自动驾驶装备不得并排行驶；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服从公安机关交通管理部门的监督管理，遵守临时性交通管理措施；</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当安全员发现装备处于不适合自动驾驶的状态或系统提示需要人工操作时，应及时接管。</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应在符合道路交通安全法律法规要求的前提下悬挂装备编码牌、张贴标识和紧急联系电话，提醒周边车辆及其他交通参与者注意，且不得遮挡和污损、不应对周边的正常道路交通活动产生干扰；</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装载物品不得违反装载要求，不得遗洒、飘散运载物，不得搭载法律法规禁止流通的物品，危害国家安全和政治稳定的非法出版物、宣传片、印刷物等，武器、弹药、非法药品、生化制品、传染性物品、易燃易爆、腐蚀性、放射性等物品，妨碍公共安全的物品；</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道路测试、示范应用过程中，应随车携带安全性自我声明；</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道路测试过程中，自动驾驶装备不得搭载其他与测试无关的货物；示范应用过程中，可按规定搭载货物或开展相关作业，并采取必要安全措施；搭载的货物不得超过自动驾驶装备的核定载质量和尺寸；</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行驶过程中应当开启提示灯，发生碰撞或者其他可能影响通行的故障危险时，自动驾驶装备应发出警报声警告其他交通参与者；</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法律、行政法规、规章规定的其他条件。</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道路测试、示范应用过程中，不得擅自进行可能影响自动驾驶装备功能、性能的软硬件变更。如因道路测试、示范应用需要或其他原因导致自动驾驶装备功能、性能及软硬件变更的，道路测试、示范应用主体应及时向市联合工作组提交变更申请，同步抄送相关区，并暂停自动驾驶装备道路测试、示范应用等活动，经联合工作组审议通过后恢复。</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当出现可能影响自动驾驶装备道路测试、示范应用正常进行的情况时，道路测试、示范应用主体应主动停止道路测试、示范应用工作并向第三方专业管理机构、区相关管理机构和市联合工作组报告。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三方专业管理机构应定期对自动驾驶装备的运行范围、运行时间和天气、监控设备、风险预案、网络和信息安全、安全管理等相关工作进行检查监督。对于道路测试、示范应用主体违规操作，违反本指引相关要求的行为，应当及时通报。</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交通违法、违规操作、违反本指引要求以及造成不良影响的，区相关管理机构可视其情节严重程度，采取约谈道路测试、示范应用主体、暂停部分自动驾驶装备活动、暂停全部自动驾驶装备活动等不同处理措施，并要求道路测试、示范应用主体限期整改，情节严重的可上报市联合工作组取消自动驾驶装备型号认定和道路测试、示范应用主体资格认定。道路测试、示范应用主体整改完成后，应向区相关管理机构提交相关证明，获得认可后方可申请恢复开展相关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在开展道路测试、示范应用期间发生下列情形之一的，区相关管理机构应当撤销道路测试、示范应用资格，并报市联合工作组，收回自动驾驶装备编码：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（一）开展相关活动具有重大安全风险隐患的；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（二）自动驾驶装备有严重干扰交通秩序行为；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（三）发生交通事故造成人员重伤、死亡等严重情形，自动驾驶装备承担次要、同等及以上交通事故责任的。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（四）法律、法规、规章规定的其他条件。</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道路测试与示范应用主体应每6个月向第三方专业管理机构提交阶段性报告。第三方专业管理机构每年6月份、12月份将道路测试、示范应用情况，提交市联合工作组。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交通违法和事故处理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自动驾驶装备在道路测试、示范应用期间发生交通违法行为的，由公安机关交通管理部门按照现行道路交通安全法律法规对自动驾驶装备的所有人、管理人进行处理。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在道路测试、示范应用期间发生交通事故的，由公安机关交通管理部门按照道路交通安全法律法规进行责任认定。事故责任主体包括安全员、道路测试主体、示范应用主体、自动驾驶装备权属主体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若因自动驾驶装备感知或系统操作的问题导致的交通事故，认定自动驾驶装备权属主体、道路测试主体或示范应用主体为事故当事人，依法确定事故责任；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有证据证明自动驾驶装备是在安全员接受介入请求并执行接管后发生的交通事故，或者是在安全员请求驾驶自动化系统退出且系统退出后发生的交通事故，认定安全员为事故当事人，依法确定其责任。</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道路测试、商业示范期间发生事故后，公安机关交通管理部门可根据事故调查需要，对所提取的事故数据委托第三方专业鉴定机构进行相关鉴定：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自动驾驶装备的感知识别情况，确定自动驾驶装备系统是否有感知不到、识别不清的状况。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自动驾驶装备的决策执行情况，确定自动驾驶装备系统是否有决策失误或者执行操作不当的情况。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自动驾驶装备远程安全员的操作情况，确定自动驾驶装备远程安全员是否存在操作不当或不符合规定的操作行为。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自动驾驶装备开展道路测试、示范应用相关活动过程中发生交通事故的，应当按照以下要求进行处置：</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自动驾驶装备发生交通事故后，安全员应当立即停止相关活动，并迅速拨打报警电话，出现人员</w:t>
      </w:r>
      <w:r>
        <w:rPr>
          <w:rFonts w:hint="eastAsia" w:ascii="仿宋_GB2312" w:hAnsi="仿宋_GB2312" w:eastAsia="仿宋_GB2312" w:cs="仿宋_GB2312"/>
          <w:color w:val="auto"/>
          <w:sz w:val="32"/>
          <w:szCs w:val="32"/>
          <w:lang w:val="en-US" w:eastAsia="zh-CN"/>
        </w:rPr>
        <w:t>伤亡</w:t>
      </w:r>
      <w:r>
        <w:rPr>
          <w:rFonts w:hint="eastAsia" w:ascii="仿宋_GB2312" w:hAnsi="仿宋_GB2312" w:eastAsia="仿宋_GB2312" w:cs="仿宋_GB2312"/>
          <w:color w:val="auto"/>
          <w:sz w:val="32"/>
          <w:szCs w:val="32"/>
          <w:lang w:eastAsia="zh-CN"/>
        </w:rPr>
        <w:t>情况的，还应当拨打急救电话。应当利用灯光、声音等手段，进行现场防护，提示途经人员、车辆避让，防止二次事故发生；</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事故造成人身伤害的，安全员应当立即抢救受伤人员；事故现场处理过程中，安全员应当积极配合公安机关交通管理部门进行调查、取证工作，如实说明事故情况；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道路测试、示范应用主体应当立即向市智能网联汽车管理服务平台和区相关管理机构报告事故相关情况，派出安全员及事故处理人员赶赴现场，保护现场、组织应急救援工作，有人员伤亡的应组织抢救受伤人员并报市联合工作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（四）接到事故信息后，市智能网联汽车</w:t>
      </w:r>
      <w:r>
        <w:rPr>
          <w:rFonts w:hint="eastAsia" w:ascii="仿宋_GB2312" w:hAnsi="仿宋_GB2312" w:eastAsia="仿宋_GB2312" w:cs="仿宋_GB2312"/>
          <w:color w:val="auto"/>
          <w:sz w:val="32"/>
          <w:szCs w:val="32"/>
          <w:lang w:val="en-US" w:eastAsia="zh-CN"/>
        </w:rPr>
        <w:t>管理服务</w:t>
      </w:r>
      <w:r>
        <w:rPr>
          <w:rFonts w:hint="eastAsia" w:ascii="仿宋_GB2312" w:hAnsi="仿宋_GB2312" w:eastAsia="仿宋_GB2312" w:cs="仿宋_GB2312"/>
          <w:color w:val="auto"/>
          <w:sz w:val="32"/>
          <w:szCs w:val="32"/>
          <w:lang w:eastAsia="zh-CN"/>
        </w:rPr>
        <w:t>平台应该封存自动驾驶装备事故信息，并配合公安机关交通管理部门开展事故数据提取、分析等工作。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道路测试、商业示范</w:t>
      </w:r>
      <w:r>
        <w:rPr>
          <w:rFonts w:hint="eastAsia" w:ascii="仿宋_GB2312" w:hAnsi="仿宋_GB2312" w:eastAsia="仿宋_GB2312" w:cs="仿宋_GB2312"/>
          <w:color w:val="auto"/>
          <w:spacing w:val="0"/>
          <w:sz w:val="32"/>
          <w:szCs w:val="32"/>
          <w:lang w:val="en-US" w:eastAsia="zh-CN"/>
        </w:rPr>
        <w:t>装备</w:t>
      </w:r>
      <w:r>
        <w:rPr>
          <w:rFonts w:hint="eastAsia" w:ascii="仿宋_GB2312" w:hAnsi="仿宋_GB2312" w:eastAsia="仿宋_GB2312" w:cs="仿宋_GB2312"/>
          <w:color w:val="auto"/>
          <w:sz w:val="32"/>
          <w:szCs w:val="32"/>
          <w:lang w:val="en-US" w:eastAsia="zh-CN"/>
        </w:rPr>
        <w:t>在发生交通事故后，</w:t>
      </w:r>
      <w:r>
        <w:rPr>
          <w:rFonts w:hint="eastAsia" w:ascii="仿宋_GB2312" w:hAnsi="仿宋_GB2312" w:eastAsia="仿宋_GB2312" w:cs="仿宋_GB2312"/>
          <w:color w:val="auto"/>
          <w:sz w:val="32"/>
          <w:szCs w:val="32"/>
          <w:lang w:eastAsia="zh-CN"/>
        </w:rPr>
        <w:t>第三方专业管理机构应依托</w:t>
      </w:r>
      <w:r>
        <w:rPr>
          <w:rFonts w:hint="eastAsia" w:ascii="仿宋_GB2312" w:hAnsi="仿宋_GB2312" w:eastAsia="仿宋_GB2312" w:cs="仿宋_GB2312"/>
          <w:color w:val="auto"/>
          <w:sz w:val="32"/>
          <w:szCs w:val="32"/>
          <w:lang w:val="en-US" w:eastAsia="zh-CN"/>
        </w:rPr>
        <w:t>市智能网联汽车管理服务平台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事故发生24小时内</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事故情况书面报告公安机关交通管理部门。公安机关交通管理部门如有办理案件需要，应组建事故专家工作组，出具事故分析报告。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道路测试、示范应用主体应当积极配合公安机关交通管理部门进行调查取证、责任认定及其他善后事宜，并在交通事故责任认定后5个工作日内，向区相关管理机构提交事故原因分析报告等相关材料。</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在道路交通事故中承担同等以上责任的，区相关管理机构应当暂停该自动驾驶装备相关活动，待道路测试、商业示范主体提交整改方案后，根据整改方案和整改效果确定是否恢复道路测试、示范应用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道路测试、示范应用主体承担事故责任，当赔偿金额超出保险赔付金额的，由道路测试、示范应用主体、自动驾驶装备权属主体一次性补足赔偿金额，未按期补足赔款的不得开展道路测试、示范应用活动。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要保证数据的原始性、真实性，不能篡改数据，应提供相应的工具与措施，保障联合工作组和交通管理部门随时调阅、回放、分析自动驾驶装备数据记录装置记录的数据，相关数据记录装置记录的事故数据应保存不少于1年。</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附则</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本文件由市联合工作组负责解释。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主体在道路测试、示范应用过程中收集和产生的重要数据，应当依法在境内存储；因业务需要，确需向境外提供的，应当依法进行安全评估。未列入重要数据的涉及个人信息数据的出境安全管理，按照有关法律法规的规定执行。</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未涉及在公开道路进行道路测试、示范应用，用于园区、厂区、景区等相对封闭场地的接驳、环卫、配送、零售等场景的自动驾驶装备，由场地管理方自行负责组织实施。</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本《指引》自2025年×月×日开始实行。</w:t>
      </w:r>
    </w:p>
    <w:p>
      <w:pPr>
        <w:rPr>
          <w:rFonts w:hint="eastAsia" w:ascii="仿宋_GB2312" w:hAnsi="仿宋_GB2312" w:eastAsia="仿宋_GB2312" w:cs="仿宋_GB2312"/>
          <w:color w:val="auto"/>
          <w:sz w:val="32"/>
          <w:szCs w:val="32"/>
          <w:lang w:val="en-US" w:eastAsia="zh-CN"/>
        </w:rPr>
      </w:pPr>
    </w:p>
    <w:p>
      <w:pPr>
        <w:spacing w:before="159" w:line="223" w:lineRule="auto"/>
        <w:ind w:left="45"/>
        <w:rPr>
          <w:rFonts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br w:type="page"/>
      </w:r>
      <w:r>
        <w:rPr>
          <w:rFonts w:ascii="黑体" w:hAnsi="黑体" w:eastAsia="黑体" w:cs="黑体"/>
          <w:color w:val="auto"/>
          <w:spacing w:val="-10"/>
          <w:sz w:val="32"/>
          <w:szCs w:val="32"/>
        </w:rPr>
        <w:t>附件1</w:t>
      </w:r>
    </w:p>
    <w:p>
      <w:pPr>
        <w:spacing w:line="272" w:lineRule="auto"/>
        <w:rPr>
          <w:rFonts w:ascii="Arial"/>
          <w:color w:val="auto"/>
          <w:sz w:val="21"/>
        </w:rPr>
      </w:pPr>
    </w:p>
    <w:p>
      <w:pPr>
        <w:spacing w:before="104" w:line="219" w:lineRule="auto"/>
        <w:ind w:left="1619"/>
        <w:outlineLvl w:val="0"/>
        <w:rPr>
          <w:rFonts w:ascii="黑体" w:hAnsi="黑体" w:eastAsia="黑体" w:cs="黑体"/>
          <w:color w:val="auto"/>
          <w:sz w:val="32"/>
          <w:szCs w:val="32"/>
        </w:rPr>
      </w:pPr>
      <w:r>
        <w:rPr>
          <w:rFonts w:hint="eastAsia" w:ascii="黑体" w:hAnsi="黑体" w:eastAsia="黑体" w:cs="黑体"/>
          <w:color w:val="auto"/>
          <w:spacing w:val="-1"/>
          <w:sz w:val="32"/>
          <w:szCs w:val="32"/>
          <w:lang w:eastAsia="zh-CN"/>
        </w:rPr>
        <w:t>武汉市自动驾驶装备</w:t>
      </w:r>
      <w:r>
        <w:rPr>
          <w:rFonts w:ascii="黑体" w:hAnsi="黑体" w:eastAsia="黑体" w:cs="黑体"/>
          <w:color w:val="auto"/>
          <w:spacing w:val="-1"/>
          <w:sz w:val="32"/>
          <w:szCs w:val="32"/>
        </w:rPr>
        <w:t>产品</w:t>
      </w:r>
      <w:r>
        <w:rPr>
          <w:rFonts w:hint="eastAsia" w:ascii="黑体" w:hAnsi="黑体" w:eastAsia="黑体" w:cs="黑体"/>
          <w:color w:val="auto"/>
          <w:spacing w:val="-1"/>
          <w:sz w:val="32"/>
          <w:szCs w:val="32"/>
          <w:lang w:val="en-US" w:eastAsia="zh-CN"/>
        </w:rPr>
        <w:t>技术</w:t>
      </w:r>
      <w:r>
        <w:rPr>
          <w:rFonts w:ascii="黑体" w:hAnsi="黑体" w:eastAsia="黑体" w:cs="黑体"/>
          <w:color w:val="auto"/>
          <w:spacing w:val="-1"/>
          <w:sz w:val="32"/>
          <w:szCs w:val="32"/>
        </w:rPr>
        <w:t>要求（试行）</w:t>
      </w:r>
    </w:p>
    <w:p>
      <w:pPr>
        <w:spacing w:line="307"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5"/>
          <w:sz w:val="28"/>
          <w:szCs w:val="28"/>
        </w:rPr>
        <w:t>1基本要求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hint="eastAsia" w:ascii="黑体" w:hAnsi="黑体" w:eastAsia="黑体" w:cs="黑体"/>
          <w:color w:val="auto"/>
          <w:sz w:val="28"/>
          <w:szCs w:val="28"/>
          <w:lang w:eastAsia="zh-CN"/>
        </w:rPr>
      </w:pPr>
      <w:r>
        <w:rPr>
          <w:rFonts w:ascii="黑体" w:hAnsi="黑体" w:eastAsia="黑体" w:cs="黑体"/>
          <w:color w:val="auto"/>
          <w:spacing w:val="-4"/>
          <w:sz w:val="28"/>
          <w:szCs w:val="28"/>
        </w:rPr>
        <w:t>1.1使用环境</w:t>
      </w:r>
      <w:r>
        <w:rPr>
          <w:rFonts w:hint="eastAsia" w:ascii="黑体" w:hAnsi="黑体" w:eastAsia="黑体" w:cs="黑体"/>
          <w:color w:val="auto"/>
          <w:spacing w:val="-4"/>
          <w:sz w:val="28"/>
          <w:szCs w:val="28"/>
          <w:lang w:eastAsia="zh-CN"/>
        </w:rPr>
        <w:t>和用途</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2" w:right="162" w:firstLine="405"/>
        <w:textAlignment w:val="baseline"/>
        <w:rPr>
          <w:color w:val="auto"/>
          <w:sz w:val="28"/>
          <w:szCs w:val="28"/>
        </w:rPr>
      </w:pPr>
      <w:r>
        <w:rPr>
          <w:rFonts w:hint="eastAsia"/>
          <w:color w:val="auto"/>
          <w:sz w:val="28"/>
          <w:szCs w:val="28"/>
        </w:rPr>
        <w:t>自动驾驶装备</w:t>
      </w:r>
      <w:r>
        <w:rPr>
          <w:color w:val="auto"/>
          <w:sz w:val="28"/>
          <w:szCs w:val="28"/>
        </w:rPr>
        <w:t>应在环境温度-10℃~40℃</w:t>
      </w:r>
      <w:r>
        <w:rPr>
          <w:rFonts w:hint="eastAsia"/>
          <w:color w:val="auto"/>
          <w:sz w:val="28"/>
          <w:szCs w:val="28"/>
          <w:lang w:eastAsia="zh-CN"/>
        </w:rPr>
        <w:t>，</w:t>
      </w:r>
      <w:r>
        <w:rPr>
          <w:color w:val="auto"/>
          <w:sz w:val="28"/>
          <w:szCs w:val="28"/>
        </w:rPr>
        <w:t>相对湿度10%～85</w:t>
      </w:r>
      <w:r>
        <w:rPr>
          <w:color w:val="auto"/>
          <w:spacing w:val="-1"/>
          <w:sz w:val="28"/>
          <w:szCs w:val="28"/>
        </w:rPr>
        <w:t>%，公众电信网或专网覆盖范</w:t>
      </w:r>
      <w:r>
        <w:rPr>
          <w:color w:val="auto"/>
          <w:spacing w:val="-3"/>
          <w:sz w:val="28"/>
          <w:szCs w:val="28"/>
        </w:rPr>
        <w:t>围下封闭区域和城市道路上正常使用</w:t>
      </w:r>
      <w:r>
        <w:rPr>
          <w:rFonts w:hint="eastAsia"/>
          <w:color w:val="auto"/>
          <w:spacing w:val="-3"/>
          <w:sz w:val="28"/>
          <w:szCs w:val="28"/>
          <w:lang w:eastAsia="zh-CN"/>
        </w:rPr>
        <w:t>，用于快递配送</w:t>
      </w:r>
      <w:r>
        <w:rPr>
          <w:color w:val="auto"/>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1.2尺寸要求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9" w:right="86" w:firstLine="408"/>
        <w:textAlignment w:val="baseline"/>
        <w:rPr>
          <w:color w:val="auto"/>
          <w:sz w:val="28"/>
          <w:szCs w:val="28"/>
        </w:rPr>
      </w:pPr>
      <w:r>
        <w:rPr>
          <w:rFonts w:hint="eastAsia"/>
          <w:color w:val="auto"/>
          <w:spacing w:val="2"/>
          <w:sz w:val="28"/>
          <w:szCs w:val="28"/>
          <w:lang w:eastAsia="zh-CN"/>
        </w:rPr>
        <w:t>装备</w:t>
      </w:r>
      <w:r>
        <w:rPr>
          <w:color w:val="auto"/>
          <w:spacing w:val="2"/>
          <w:sz w:val="28"/>
          <w:szCs w:val="28"/>
        </w:rPr>
        <w:t>车长不应小于1500</w:t>
      </w:r>
      <w:r>
        <w:rPr>
          <w:color w:val="auto"/>
          <w:sz w:val="28"/>
          <w:szCs w:val="28"/>
        </w:rPr>
        <w:t>mm</w:t>
      </w:r>
      <w:r>
        <w:rPr>
          <w:color w:val="auto"/>
          <w:spacing w:val="2"/>
          <w:sz w:val="28"/>
          <w:szCs w:val="28"/>
        </w:rPr>
        <w:t>且不大于3</w:t>
      </w:r>
      <w:r>
        <w:rPr>
          <w:rFonts w:hint="eastAsia"/>
          <w:color w:val="auto"/>
          <w:spacing w:val="2"/>
          <w:sz w:val="28"/>
          <w:szCs w:val="28"/>
          <w:lang w:val="en-US" w:eastAsia="zh-CN"/>
        </w:rPr>
        <w:t>800</w:t>
      </w:r>
      <w:r>
        <w:rPr>
          <w:color w:val="auto"/>
          <w:sz w:val="28"/>
          <w:szCs w:val="28"/>
        </w:rPr>
        <w:t>mm</w:t>
      </w:r>
      <w:r>
        <w:rPr>
          <w:color w:val="auto"/>
          <w:spacing w:val="2"/>
          <w:sz w:val="28"/>
          <w:szCs w:val="28"/>
        </w:rPr>
        <w:t>，宽度不应小于900</w:t>
      </w:r>
      <w:r>
        <w:rPr>
          <w:color w:val="auto"/>
          <w:sz w:val="28"/>
          <w:szCs w:val="28"/>
        </w:rPr>
        <w:t>mm</w:t>
      </w:r>
      <w:r>
        <w:rPr>
          <w:color w:val="auto"/>
          <w:spacing w:val="2"/>
          <w:sz w:val="28"/>
          <w:szCs w:val="28"/>
        </w:rPr>
        <w:t>且不大于</w:t>
      </w:r>
      <w:r>
        <w:rPr>
          <w:color w:val="auto"/>
          <w:spacing w:val="-1"/>
          <w:sz w:val="28"/>
          <w:szCs w:val="28"/>
        </w:rPr>
        <w:t>1</w:t>
      </w:r>
      <w:r>
        <w:rPr>
          <w:rFonts w:hint="eastAsia"/>
          <w:color w:val="auto"/>
          <w:spacing w:val="-1"/>
          <w:sz w:val="28"/>
          <w:szCs w:val="28"/>
          <w:lang w:val="en-US" w:eastAsia="zh-CN"/>
        </w:rPr>
        <w:t>5</w:t>
      </w:r>
      <w:r>
        <w:rPr>
          <w:color w:val="auto"/>
          <w:spacing w:val="-1"/>
          <w:sz w:val="28"/>
          <w:szCs w:val="28"/>
        </w:rPr>
        <w:t>00mm，高度不应小于1300mm且不大于</w:t>
      </w:r>
      <w:r>
        <w:rPr>
          <w:rFonts w:hint="eastAsia"/>
          <w:color w:val="auto"/>
          <w:spacing w:val="-1"/>
          <w:sz w:val="28"/>
          <w:szCs w:val="28"/>
          <w:lang w:val="en-US" w:eastAsia="zh-CN"/>
        </w:rPr>
        <w:t>22</w:t>
      </w:r>
      <w:r>
        <w:rPr>
          <w:color w:val="auto"/>
          <w:spacing w:val="-1"/>
          <w:sz w:val="28"/>
          <w:szCs w:val="28"/>
        </w:rPr>
        <w:t>00mm。</w:t>
      </w:r>
      <w:r>
        <w:rPr>
          <w:rFonts w:hint="eastAsia"/>
          <w:color w:val="auto"/>
          <w:spacing w:val="-3"/>
          <w:sz w:val="28"/>
          <w:szCs w:val="28"/>
          <w:lang w:val="en-US" w:eastAsia="zh-CN"/>
        </w:rPr>
        <w:t>装备</w:t>
      </w:r>
      <w:r>
        <w:rPr>
          <w:color w:val="auto"/>
          <w:spacing w:val="-1"/>
          <w:sz w:val="28"/>
          <w:szCs w:val="28"/>
        </w:rPr>
        <w:t>车长、宽、高均不包含传感器</w:t>
      </w:r>
      <w:r>
        <w:rPr>
          <w:rFonts w:hint="eastAsia"/>
          <w:color w:val="auto"/>
          <w:spacing w:val="-1"/>
          <w:sz w:val="28"/>
          <w:szCs w:val="28"/>
          <w:lang w:val="en-US" w:eastAsia="zh-CN"/>
        </w:rPr>
        <w:t>及作业部件</w:t>
      </w:r>
      <w:r>
        <w:rPr>
          <w:color w:val="auto"/>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1.3</w:t>
      </w:r>
      <w:r>
        <w:rPr>
          <w:rFonts w:hint="eastAsia" w:ascii="黑体" w:hAnsi="黑体" w:eastAsia="黑体" w:cs="黑体"/>
          <w:color w:val="auto"/>
          <w:spacing w:val="-4"/>
          <w:sz w:val="28"/>
          <w:szCs w:val="28"/>
          <w:lang w:val="en-US" w:eastAsia="zh-CN"/>
        </w:rPr>
        <w:t>速度</w:t>
      </w:r>
      <w:r>
        <w:rPr>
          <w:rFonts w:ascii="黑体" w:hAnsi="黑体" w:eastAsia="黑体" w:cs="黑体"/>
          <w:color w:val="auto"/>
          <w:spacing w:val="-4"/>
          <w:sz w:val="28"/>
          <w:szCs w:val="28"/>
        </w:rPr>
        <w:t>限制</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最高设计</w:t>
      </w:r>
      <w:r>
        <w:rPr>
          <w:color w:val="auto"/>
          <w:spacing w:val="-1"/>
          <w:sz w:val="28"/>
          <w:szCs w:val="28"/>
        </w:rPr>
        <w:t>速度应不大于</w:t>
      </w:r>
      <w:r>
        <w:rPr>
          <w:rFonts w:hint="eastAsia"/>
          <w:color w:val="auto"/>
          <w:spacing w:val="-1"/>
          <w:sz w:val="28"/>
          <w:szCs w:val="28"/>
          <w:lang w:val="en-US" w:eastAsia="zh-CN"/>
        </w:rPr>
        <w:t>60</w:t>
      </w:r>
      <w:r>
        <w:rPr>
          <w:color w:val="auto"/>
          <w:spacing w:val="-2"/>
          <w:sz w:val="28"/>
          <w:szCs w:val="28"/>
        </w:rPr>
        <w:t>km/h。</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2"/>
          <w:sz w:val="28"/>
          <w:szCs w:val="28"/>
        </w:rPr>
        <w:t>1.4续驶里程</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4" w:right="3814" w:firstLine="413"/>
        <w:textAlignment w:val="baseline"/>
        <w:rPr>
          <w:color w:val="auto"/>
          <w:sz w:val="28"/>
          <w:szCs w:val="28"/>
        </w:rPr>
      </w:pPr>
      <w:r>
        <w:rPr>
          <w:color w:val="auto"/>
          <w:sz w:val="28"/>
          <w:szCs w:val="28"/>
        </w:rPr>
        <w:t>最大装载续驶里程应不小于80km。</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3814"/>
        <w:textAlignment w:val="baseline"/>
        <w:rPr>
          <w:rFonts w:ascii="黑体" w:hAnsi="黑体" w:eastAsia="黑体" w:cs="黑体"/>
          <w:color w:val="auto"/>
          <w:sz w:val="28"/>
          <w:szCs w:val="28"/>
        </w:rPr>
      </w:pPr>
      <w:r>
        <w:rPr>
          <w:rFonts w:ascii="黑体" w:hAnsi="黑体" w:eastAsia="黑体" w:cs="黑体"/>
          <w:color w:val="auto"/>
          <w:spacing w:val="-2"/>
          <w:sz w:val="28"/>
          <w:szCs w:val="28"/>
        </w:rPr>
        <w:t>1.5整车质量</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color w:val="auto"/>
          <w:spacing w:val="-1"/>
          <w:sz w:val="28"/>
          <w:szCs w:val="28"/>
        </w:rPr>
        <w:t>整车质量应不超过</w:t>
      </w:r>
      <w:r>
        <w:rPr>
          <w:rFonts w:hint="eastAsia"/>
          <w:color w:val="auto"/>
          <w:spacing w:val="-1"/>
          <w:sz w:val="28"/>
          <w:szCs w:val="28"/>
          <w:lang w:val="en-US" w:eastAsia="zh-CN"/>
        </w:rPr>
        <w:t>1000</w:t>
      </w:r>
      <w:r>
        <w:rPr>
          <w:color w:val="auto"/>
          <w:spacing w:val="-1"/>
          <w:sz w:val="28"/>
          <w:szCs w:val="28"/>
        </w:rPr>
        <w:t>kg。</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1.6最大装载质量</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pacing w:val="-1"/>
          <w:sz w:val="28"/>
          <w:szCs w:val="28"/>
        </w:rPr>
      </w:pPr>
      <w:r>
        <w:rPr>
          <w:color w:val="auto"/>
          <w:spacing w:val="-1"/>
          <w:sz w:val="28"/>
          <w:szCs w:val="28"/>
        </w:rPr>
        <w:t>最大装载质量应不超过</w:t>
      </w:r>
      <w:r>
        <w:rPr>
          <w:rFonts w:hint="eastAsia"/>
          <w:color w:val="auto"/>
          <w:spacing w:val="-1"/>
          <w:sz w:val="28"/>
          <w:szCs w:val="28"/>
          <w:lang w:val="en-US" w:eastAsia="zh-CN"/>
        </w:rPr>
        <w:t>120</w:t>
      </w:r>
      <w:r>
        <w:rPr>
          <w:color w:val="auto"/>
          <w:spacing w:val="-1"/>
          <w:sz w:val="28"/>
          <w:szCs w:val="28"/>
        </w:rPr>
        <w:t>0kg。</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hint="default" w:ascii="黑体" w:hAnsi="黑体" w:eastAsia="黑体" w:cs="黑体"/>
          <w:color w:val="auto"/>
          <w:spacing w:val="-4"/>
          <w:sz w:val="28"/>
          <w:szCs w:val="28"/>
          <w:lang w:val="en-US" w:eastAsia="zh-CN"/>
        </w:rPr>
      </w:pPr>
      <w:r>
        <w:rPr>
          <w:rFonts w:hint="default" w:ascii="黑体" w:hAnsi="黑体" w:eastAsia="黑体" w:cs="黑体"/>
          <w:color w:val="auto"/>
          <w:spacing w:val="-4"/>
          <w:sz w:val="28"/>
          <w:szCs w:val="28"/>
          <w:lang w:val="en-US" w:eastAsia="zh-CN"/>
        </w:rPr>
        <w:t>1.7标志标识</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rFonts w:hint="default"/>
          <w:color w:val="auto"/>
          <w:spacing w:val="-1"/>
          <w:sz w:val="28"/>
          <w:szCs w:val="28"/>
          <w:lang w:val="en-US" w:eastAsia="zh-CN"/>
        </w:rPr>
      </w:pPr>
      <w:r>
        <w:rPr>
          <w:rFonts w:hint="eastAsia"/>
          <w:color w:val="auto"/>
          <w:spacing w:val="-1"/>
          <w:sz w:val="28"/>
          <w:szCs w:val="28"/>
          <w:lang w:val="en-US" w:eastAsia="zh-CN"/>
        </w:rPr>
        <w:t>自动驾驶装备应根据道路测试或示范应用不同属性，在车身明显部位张贴“道路测试”“示范应用”字样，单个字体宽高不小于10×15厘米，字体应清晰可辨。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pacing w:val="-2"/>
          <w:sz w:val="28"/>
          <w:szCs w:val="28"/>
        </w:rPr>
        <w:t>2主要部件要求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pacing w:val="-1"/>
          <w:sz w:val="28"/>
          <w:szCs w:val="28"/>
        </w:rPr>
        <w:t>2.1动力蓄电池</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5" w:right="152" w:firstLine="421"/>
        <w:textAlignment w:val="baseline"/>
        <w:rPr>
          <w:color w:val="auto"/>
          <w:sz w:val="28"/>
          <w:szCs w:val="28"/>
        </w:rPr>
      </w:pPr>
      <w:r>
        <w:rPr>
          <w:color w:val="auto"/>
          <w:spacing w:val="-5"/>
          <w:sz w:val="28"/>
          <w:szCs w:val="28"/>
        </w:rPr>
        <w:t>动力蓄电池应具备良好的密封性，充放电时不应有漏液、漏电等现</w:t>
      </w:r>
      <w:r>
        <w:rPr>
          <w:color w:val="auto"/>
          <w:spacing w:val="-6"/>
          <w:sz w:val="28"/>
          <w:szCs w:val="28"/>
        </w:rPr>
        <w:t>象；安全防护等级应</w:t>
      </w:r>
      <w:r>
        <w:rPr>
          <w:color w:val="auto"/>
          <w:spacing w:val="-5"/>
          <w:sz w:val="28"/>
          <w:szCs w:val="28"/>
        </w:rPr>
        <w:t>符合IP67的要求；防爆要求应符合GB38031-202</w:t>
      </w:r>
      <w:r>
        <w:rPr>
          <w:rFonts w:hint="eastAsia"/>
          <w:color w:val="auto"/>
          <w:spacing w:val="-5"/>
          <w:sz w:val="28"/>
          <w:szCs w:val="28"/>
          <w:lang w:val="en-US" w:eastAsia="zh-CN"/>
        </w:rPr>
        <w:t>5</w:t>
      </w:r>
      <w:r>
        <w:rPr>
          <w:color w:val="auto"/>
          <w:spacing w:val="-6"/>
          <w:sz w:val="28"/>
          <w:szCs w:val="28"/>
        </w:rPr>
        <w:t>的相关规定。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2.2驱动电机</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8"/>
        <w:textAlignment w:val="baseline"/>
        <w:rPr>
          <w:color w:val="auto"/>
          <w:sz w:val="28"/>
          <w:szCs w:val="28"/>
        </w:rPr>
      </w:pPr>
      <w:r>
        <w:rPr>
          <w:color w:val="auto"/>
          <w:spacing w:val="-1"/>
          <w:sz w:val="28"/>
          <w:szCs w:val="28"/>
        </w:rPr>
        <w:t>驱动电机技术条件应符合GB/T18488</w:t>
      </w:r>
      <w:r>
        <w:rPr>
          <w:color w:val="auto"/>
          <w:spacing w:val="-2"/>
          <w:sz w:val="28"/>
          <w:szCs w:val="28"/>
        </w:rPr>
        <w:t>.1的相关规定。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2.3传感器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1" w:right="156" w:firstLine="425"/>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应能通过传感器感知周边环境，获取周围障碍物位置和运动状态等信息，其传感器技术应满足以下要求：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2" w:right="82" w:hanging="416"/>
        <w:textAlignment w:val="baseline"/>
        <w:rPr>
          <w:color w:val="auto"/>
          <w:sz w:val="28"/>
          <w:szCs w:val="28"/>
        </w:rPr>
      </w:pPr>
      <w:r>
        <w:rPr>
          <w:color w:val="auto"/>
          <w:spacing w:val="-6"/>
          <w:sz w:val="28"/>
          <w:szCs w:val="28"/>
        </w:rPr>
        <w:t>a)传感器应能够准确感知周边环境的三维信息，特别是周围运动障碍物的位置、速度、</w:t>
      </w:r>
      <w:r>
        <w:rPr>
          <w:color w:val="auto"/>
          <w:spacing w:val="-4"/>
          <w:sz w:val="28"/>
          <w:szCs w:val="28"/>
        </w:rPr>
        <w:t>航向及预测轨迹等状态信息；</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jc w:val="both"/>
        <w:textAlignment w:val="baseline"/>
        <w:rPr>
          <w:color w:val="auto"/>
          <w:sz w:val="28"/>
          <w:szCs w:val="28"/>
        </w:rPr>
      </w:pPr>
      <w:r>
        <w:rPr>
          <w:color w:val="auto"/>
          <w:spacing w:val="-4"/>
          <w:sz w:val="28"/>
          <w:szCs w:val="28"/>
        </w:rPr>
        <w:t>b)</w:t>
      </w:r>
      <w:r>
        <w:rPr>
          <w:rFonts w:hint="eastAsia"/>
          <w:color w:val="auto"/>
          <w:spacing w:val="-3"/>
          <w:sz w:val="28"/>
          <w:szCs w:val="28"/>
          <w:lang w:val="en-US" w:eastAsia="zh-CN"/>
        </w:rPr>
        <w:t>装备</w:t>
      </w:r>
      <w:r>
        <w:rPr>
          <w:color w:val="auto"/>
          <w:spacing w:val="-4"/>
          <w:sz w:val="28"/>
          <w:szCs w:val="28"/>
        </w:rPr>
        <w:t>应具备周围全方位的近场视觉记录及感知能力，完成行车过程的全程视频记录；</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50"/>
        <w:textAlignment w:val="baseline"/>
        <w:rPr>
          <w:color w:val="auto"/>
          <w:sz w:val="28"/>
          <w:szCs w:val="28"/>
        </w:rPr>
      </w:pPr>
      <w:r>
        <w:rPr>
          <w:color w:val="auto"/>
          <w:spacing w:val="-1"/>
          <w:sz w:val="28"/>
          <w:szCs w:val="28"/>
        </w:rPr>
        <w:t>c)车身2m范围之内，应采取不少于2种传感</w:t>
      </w:r>
      <w:r>
        <w:rPr>
          <w:color w:val="auto"/>
          <w:spacing w:val="-2"/>
          <w:sz w:val="28"/>
          <w:szCs w:val="28"/>
        </w:rPr>
        <w:t>器进行冗余感知，保证</w:t>
      </w:r>
      <w:r>
        <w:rPr>
          <w:rFonts w:hint="eastAsia"/>
          <w:color w:val="auto"/>
          <w:spacing w:val="-2"/>
          <w:sz w:val="28"/>
          <w:szCs w:val="28"/>
          <w:lang w:eastAsia="zh-CN"/>
        </w:rPr>
        <w:t>自动驾驶装备</w:t>
      </w:r>
      <w:r>
        <w:rPr>
          <w:color w:val="auto"/>
          <w:spacing w:val="-2"/>
          <w:sz w:val="28"/>
          <w:szCs w:val="28"/>
        </w:rPr>
        <w:t>行驶</w:t>
      </w:r>
      <w:r>
        <w:rPr>
          <w:color w:val="auto"/>
          <w:spacing w:val="-3"/>
          <w:sz w:val="28"/>
          <w:szCs w:val="28"/>
        </w:rPr>
        <w:t>过程中周围行人或者非机动车安全；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50"/>
        <w:textAlignment w:val="baseline"/>
        <w:rPr>
          <w:color w:val="auto"/>
          <w:sz w:val="28"/>
          <w:szCs w:val="28"/>
        </w:rPr>
      </w:pPr>
      <w:r>
        <w:rPr>
          <w:color w:val="auto"/>
          <w:spacing w:val="-1"/>
          <w:sz w:val="28"/>
          <w:szCs w:val="28"/>
        </w:rPr>
        <w:t>d)车前和车后的最大有效感知距离应不小于50m；</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5" w:hanging="414"/>
        <w:textAlignment w:val="baseline"/>
        <w:rPr>
          <w:color w:val="auto"/>
          <w:sz w:val="28"/>
          <w:szCs w:val="28"/>
        </w:rPr>
      </w:pPr>
      <w:r>
        <w:rPr>
          <w:color w:val="auto"/>
          <w:spacing w:val="-3"/>
          <w:sz w:val="28"/>
          <w:szCs w:val="28"/>
        </w:rPr>
        <w:t>e)</w:t>
      </w:r>
      <w:r>
        <w:rPr>
          <w:rFonts w:hint="eastAsia"/>
          <w:color w:val="auto"/>
          <w:spacing w:val="-3"/>
          <w:sz w:val="28"/>
          <w:szCs w:val="28"/>
          <w:lang w:eastAsia="zh-CN"/>
        </w:rPr>
        <w:t>自动驾驶装备</w:t>
      </w:r>
      <w:r>
        <w:rPr>
          <w:color w:val="auto"/>
          <w:spacing w:val="-3"/>
          <w:sz w:val="28"/>
          <w:szCs w:val="28"/>
        </w:rPr>
        <w:t>应能够通过传感器精确获取到自身的</w:t>
      </w:r>
      <w:r>
        <w:rPr>
          <w:color w:val="auto"/>
          <w:spacing w:val="-4"/>
          <w:sz w:val="28"/>
          <w:szCs w:val="28"/>
        </w:rPr>
        <w:t>运动状态，包括但不限于自身速度、</w:t>
      </w:r>
      <w:r>
        <w:rPr>
          <w:rFonts w:hint="eastAsia"/>
          <w:color w:val="auto"/>
          <w:spacing w:val="-3"/>
          <w:sz w:val="28"/>
          <w:szCs w:val="28"/>
          <w:lang w:val="en-US" w:eastAsia="zh-CN"/>
        </w:rPr>
        <w:t>装备</w:t>
      </w:r>
      <w:r>
        <w:rPr>
          <w:color w:val="auto"/>
          <w:spacing w:val="-2"/>
          <w:sz w:val="28"/>
          <w:szCs w:val="28"/>
        </w:rPr>
        <w:t>姿态、航向、绝对位置等，数据频率应不小于10Hz；</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9"/>
        <w:textAlignment w:val="baseline"/>
        <w:rPr>
          <w:color w:val="auto"/>
          <w:sz w:val="28"/>
          <w:szCs w:val="28"/>
        </w:rPr>
      </w:pPr>
      <w:r>
        <w:rPr>
          <w:color w:val="auto"/>
          <w:spacing w:val="-1"/>
          <w:sz w:val="28"/>
          <w:szCs w:val="28"/>
        </w:rPr>
        <w:t>f)定位精度偏差在20cm范围之内，应支持北斗卫星导航定位系统；</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7" w:right="175" w:hanging="418"/>
        <w:textAlignment w:val="baseline"/>
        <w:rPr>
          <w:color w:val="auto"/>
          <w:sz w:val="28"/>
          <w:szCs w:val="28"/>
        </w:rPr>
      </w:pPr>
      <w:r>
        <w:rPr>
          <w:color w:val="auto"/>
          <w:spacing w:val="-3"/>
          <w:sz w:val="28"/>
          <w:szCs w:val="28"/>
        </w:rPr>
        <w:t>g)传感器系统应具备自诊断能力，能够及时诊断出自身的硬件失效并上报给自驾行驶</w:t>
      </w:r>
      <w:r>
        <w:rPr>
          <w:color w:val="auto"/>
          <w:spacing w:val="-9"/>
          <w:sz w:val="28"/>
          <w:szCs w:val="28"/>
        </w:rPr>
        <w:t>系统。</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2.4轮胎要求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6"/>
        <w:textAlignment w:val="baseline"/>
        <w:rPr>
          <w:color w:val="auto"/>
          <w:sz w:val="28"/>
          <w:szCs w:val="28"/>
        </w:rPr>
      </w:pPr>
      <w:r>
        <w:rPr>
          <w:color w:val="auto"/>
          <w:spacing w:val="-2"/>
          <w:sz w:val="28"/>
          <w:szCs w:val="28"/>
        </w:rPr>
        <w:t>轮胎应符合GB9743-2015相关的规定。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3"/>
          <w:sz w:val="28"/>
          <w:szCs w:val="28"/>
        </w:rPr>
        <w:t>3配置要求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2"/>
          <w:sz w:val="28"/>
          <w:szCs w:val="28"/>
        </w:rPr>
        <w:t>3.1照明装置</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应配备前照灯、前位灯、转向灯、后位灯、制动灯和倒车</w:t>
      </w:r>
      <w:r>
        <w:rPr>
          <w:color w:val="auto"/>
          <w:spacing w:val="-2"/>
          <w:sz w:val="28"/>
          <w:szCs w:val="28"/>
        </w:rPr>
        <w:t>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3.2提示音及低速提示音装置</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z w:val="28"/>
          <w:szCs w:val="28"/>
          <w:lang w:eastAsia="zh-CN"/>
        </w:rPr>
        <w:t>自动驾驶装备</w:t>
      </w:r>
      <w:r>
        <w:rPr>
          <w:color w:val="auto"/>
          <w:sz w:val="28"/>
          <w:szCs w:val="28"/>
        </w:rPr>
        <w:t>应配备提示音及低速提示音装置，其应</w:t>
      </w:r>
      <w:r>
        <w:rPr>
          <w:color w:val="auto"/>
          <w:spacing w:val="-1"/>
          <w:sz w:val="28"/>
          <w:szCs w:val="28"/>
        </w:rPr>
        <w:t>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4" w:right="175" w:hanging="418"/>
        <w:textAlignment w:val="baseline"/>
        <w:rPr>
          <w:rFonts w:hint="eastAsia" w:eastAsia="宋体"/>
          <w:color w:val="auto"/>
          <w:sz w:val="28"/>
          <w:szCs w:val="28"/>
          <w:lang w:eastAsia="zh-CN"/>
        </w:rPr>
      </w:pPr>
      <w:r>
        <w:rPr>
          <w:color w:val="auto"/>
          <w:spacing w:val="-2"/>
          <w:sz w:val="28"/>
          <w:szCs w:val="28"/>
        </w:rPr>
        <w:t>a)在起步、躲避障碍物、厢体异常打开</w:t>
      </w:r>
      <w:r>
        <w:rPr>
          <w:color w:val="auto"/>
          <w:spacing w:val="-3"/>
          <w:sz w:val="28"/>
          <w:szCs w:val="28"/>
        </w:rPr>
        <w:t>、超过最大装载质量和倒车等情况下发出提示</w:t>
      </w:r>
      <w:r>
        <w:rPr>
          <w:color w:val="auto"/>
          <w:spacing w:val="-15"/>
          <w:sz w:val="28"/>
          <w:szCs w:val="28"/>
        </w:rPr>
        <w:t>音</w:t>
      </w:r>
      <w:r>
        <w:rPr>
          <w:rFonts w:hint="eastAsia"/>
          <w:color w:val="auto"/>
          <w:spacing w:val="-15"/>
          <w:sz w:val="28"/>
          <w:szCs w:val="28"/>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w:t>
      </w:r>
      <w:r>
        <w:rPr>
          <w:rFonts w:hint="eastAsia"/>
          <w:color w:val="auto"/>
          <w:spacing w:val="-1"/>
          <w:sz w:val="28"/>
          <w:szCs w:val="28"/>
          <w:lang w:eastAsia="zh-CN"/>
        </w:rPr>
        <w:t>自动驾驶装备在</w:t>
      </w:r>
      <w:r>
        <w:rPr>
          <w:color w:val="auto"/>
          <w:spacing w:val="-1"/>
          <w:sz w:val="28"/>
          <w:szCs w:val="28"/>
        </w:rPr>
        <w:t>行驶</w:t>
      </w:r>
      <w:r>
        <w:rPr>
          <w:rFonts w:hint="eastAsia"/>
          <w:color w:val="auto"/>
          <w:spacing w:val="-1"/>
          <w:sz w:val="28"/>
          <w:szCs w:val="28"/>
          <w:lang w:eastAsia="zh-CN"/>
        </w:rPr>
        <w:t>过程中应</w:t>
      </w:r>
      <w:r>
        <w:rPr>
          <w:color w:val="auto"/>
          <w:spacing w:val="-1"/>
          <w:sz w:val="28"/>
          <w:szCs w:val="28"/>
        </w:rPr>
        <w:t>发出提示音。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3.3前拖车钩</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2"/>
          <w:sz w:val="28"/>
          <w:szCs w:val="28"/>
          <w:lang w:eastAsia="zh-CN"/>
        </w:rPr>
        <w:t>自动驾驶装备</w:t>
      </w:r>
      <w:r>
        <w:rPr>
          <w:color w:val="auto"/>
          <w:spacing w:val="-2"/>
          <w:sz w:val="28"/>
          <w:szCs w:val="28"/>
        </w:rPr>
        <w:t>应在其前部配备前拖车钩。</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3.4数据记录及存储设备</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2" w:right="175" w:firstLine="424"/>
        <w:jc w:val="both"/>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应配备数据记录及存储设备，监测、采集并记录触发事件</w:t>
      </w:r>
      <w:r>
        <w:rPr>
          <w:rFonts w:hint="eastAsia"/>
          <w:color w:val="auto"/>
          <w:spacing w:val="-3"/>
          <w:sz w:val="28"/>
          <w:szCs w:val="28"/>
          <w:lang w:val="en-US" w:eastAsia="zh-CN"/>
        </w:rPr>
        <w:t>和失效状况</w:t>
      </w:r>
      <w:r>
        <w:rPr>
          <w:color w:val="auto"/>
          <w:spacing w:val="-3"/>
          <w:sz w:val="28"/>
          <w:szCs w:val="28"/>
        </w:rPr>
        <w:t>发生前和发生后</w:t>
      </w:r>
      <w:r>
        <w:rPr>
          <w:rFonts w:hint="eastAsia"/>
          <w:color w:val="auto"/>
          <w:spacing w:val="-3"/>
          <w:sz w:val="28"/>
          <w:szCs w:val="28"/>
          <w:lang w:val="en-US" w:eastAsia="zh-CN"/>
        </w:rPr>
        <w:t>装备</w:t>
      </w:r>
      <w:r>
        <w:rPr>
          <w:color w:val="auto"/>
          <w:spacing w:val="-1"/>
          <w:sz w:val="28"/>
          <w:szCs w:val="28"/>
        </w:rPr>
        <w:t>及自动行驶系统数据的时长不少于90s。设备应支持本地</w:t>
      </w:r>
      <w:r>
        <w:rPr>
          <w:color w:val="auto"/>
          <w:spacing w:val="-2"/>
          <w:sz w:val="28"/>
          <w:szCs w:val="28"/>
        </w:rPr>
        <w:t>存储或云端存储，事件原始数据</w:t>
      </w:r>
      <w:r>
        <w:rPr>
          <w:color w:val="auto"/>
          <w:spacing w:val="-5"/>
          <w:sz w:val="28"/>
          <w:szCs w:val="28"/>
        </w:rPr>
        <w:t>存储时间不少于1年。</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2"/>
          <w:sz w:val="28"/>
          <w:szCs w:val="28"/>
        </w:rPr>
        <w:t>4功能要求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4"/>
          <w:sz w:val="28"/>
          <w:szCs w:val="28"/>
        </w:rPr>
        <w:t>4.1自动行驶功能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4" w:right="173" w:firstLine="456"/>
        <w:jc w:val="both"/>
        <w:textAlignment w:val="baseline"/>
        <w:rPr>
          <w:color w:val="auto"/>
          <w:sz w:val="28"/>
          <w:szCs w:val="28"/>
        </w:rPr>
      </w:pPr>
      <w:r>
        <w:rPr>
          <w:color w:val="auto"/>
          <w:spacing w:val="-3"/>
          <w:sz w:val="28"/>
          <w:szCs w:val="28"/>
        </w:rPr>
        <w:t>自动行驶功能测试，应在</w:t>
      </w:r>
      <w:r>
        <w:rPr>
          <w:rFonts w:hint="eastAsia"/>
          <w:color w:val="auto"/>
          <w:spacing w:val="-3"/>
          <w:sz w:val="28"/>
          <w:szCs w:val="28"/>
          <w:lang w:eastAsia="zh-CN"/>
        </w:rPr>
        <w:t>武汉市智能网联汽车测试场</w:t>
      </w:r>
      <w:r>
        <w:rPr>
          <w:color w:val="auto"/>
          <w:spacing w:val="-4"/>
          <w:sz w:val="28"/>
          <w:szCs w:val="28"/>
        </w:rPr>
        <w:t>进行</w:t>
      </w:r>
      <w:r>
        <w:rPr>
          <w:color w:val="auto"/>
          <w:spacing w:val="-7"/>
          <w:sz w:val="28"/>
          <w:szCs w:val="28"/>
        </w:rPr>
        <w:t>测试</w:t>
      </w:r>
      <w:r>
        <w:rPr>
          <w:color w:val="auto"/>
          <w:spacing w:val="-8"/>
          <w:sz w:val="28"/>
          <w:szCs w:val="28"/>
        </w:rPr>
        <w:t>，</w:t>
      </w:r>
      <w:r>
        <w:rPr>
          <w:rFonts w:hint="eastAsia"/>
          <w:color w:val="auto"/>
          <w:spacing w:val="-8"/>
          <w:sz w:val="28"/>
          <w:szCs w:val="28"/>
        </w:rPr>
        <w:t>测试内容应包括自动驾驶功能通用检测项目及其设计运行范围所涉及的项目</w:t>
      </w:r>
      <w:r>
        <w:rPr>
          <w:rFonts w:hint="eastAsia"/>
          <w:color w:val="auto"/>
          <w:spacing w:val="-8"/>
          <w:sz w:val="28"/>
          <w:szCs w:val="28"/>
          <w:lang w:eastAsia="zh-CN"/>
        </w:rPr>
        <w:t>，并获得测试报告</w:t>
      </w:r>
      <w:r>
        <w:rPr>
          <w:color w:val="auto"/>
          <w:spacing w:val="-6"/>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4.2人机交互功能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应具备人机交互功能，其应满足以下要求：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4" w:right="175" w:hanging="418"/>
        <w:textAlignment w:val="baseline"/>
        <w:rPr>
          <w:color w:val="auto"/>
          <w:sz w:val="28"/>
          <w:szCs w:val="28"/>
        </w:rPr>
      </w:pPr>
      <w:r>
        <w:rPr>
          <w:color w:val="auto"/>
          <w:spacing w:val="-2"/>
          <w:sz w:val="28"/>
          <w:szCs w:val="28"/>
        </w:rPr>
        <w:t>a)应通过灯光、</w:t>
      </w:r>
      <w:r>
        <w:rPr>
          <w:rFonts w:hint="eastAsia"/>
          <w:color w:val="auto"/>
          <w:spacing w:val="-3"/>
          <w:sz w:val="28"/>
          <w:szCs w:val="28"/>
          <w:lang w:val="en-US" w:eastAsia="zh-CN"/>
        </w:rPr>
        <w:t>装备</w:t>
      </w:r>
      <w:r>
        <w:rPr>
          <w:color w:val="auto"/>
          <w:spacing w:val="-2"/>
          <w:sz w:val="28"/>
          <w:szCs w:val="28"/>
        </w:rPr>
        <w:t>外置显示屏幕、警</w:t>
      </w:r>
      <w:r>
        <w:rPr>
          <w:color w:val="auto"/>
          <w:spacing w:val="-3"/>
          <w:sz w:val="28"/>
          <w:szCs w:val="28"/>
        </w:rPr>
        <w:t>示音、语音播报等方式让其他道路参与者了解</w:t>
      </w:r>
      <w:r>
        <w:rPr>
          <w:rFonts w:hint="eastAsia"/>
          <w:color w:val="auto"/>
          <w:spacing w:val="-3"/>
          <w:sz w:val="28"/>
          <w:szCs w:val="28"/>
          <w:lang w:val="en-US" w:eastAsia="zh-CN"/>
        </w:rPr>
        <w:t>装备</w:t>
      </w:r>
      <w:r>
        <w:rPr>
          <w:color w:val="auto"/>
          <w:spacing w:val="-2"/>
          <w:sz w:val="28"/>
          <w:szCs w:val="28"/>
        </w:rPr>
        <w:t>当前行为和下一步行驶意图，如变道、转弯、故障等；</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b)在出发、停车，以及行驶过程中遇到危险状况时，应能自动播报提示音。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4.3远程协助功能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应具备远程控制功能，其应满足以下要求：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2" w:right="17" w:hanging="416"/>
        <w:textAlignment w:val="baseline"/>
        <w:rPr>
          <w:color w:val="auto"/>
          <w:sz w:val="28"/>
          <w:szCs w:val="28"/>
        </w:rPr>
      </w:pPr>
      <w:r>
        <w:rPr>
          <w:color w:val="auto"/>
          <w:spacing w:val="-2"/>
          <w:sz w:val="28"/>
          <w:szCs w:val="28"/>
        </w:rPr>
        <w:t>a)</w:t>
      </w:r>
      <w:r>
        <w:rPr>
          <w:rFonts w:hint="eastAsia"/>
          <w:color w:val="auto"/>
          <w:spacing w:val="-3"/>
          <w:sz w:val="28"/>
          <w:szCs w:val="28"/>
          <w:lang w:val="en-US" w:eastAsia="zh-CN"/>
        </w:rPr>
        <w:t>装备</w:t>
      </w:r>
      <w:r>
        <w:rPr>
          <w:color w:val="auto"/>
          <w:spacing w:val="-2"/>
          <w:sz w:val="28"/>
          <w:szCs w:val="28"/>
        </w:rPr>
        <w:t>端到远程</w:t>
      </w:r>
      <w:r>
        <w:rPr>
          <w:rFonts w:hint="eastAsia"/>
          <w:color w:val="auto"/>
          <w:spacing w:val="-2"/>
          <w:sz w:val="28"/>
          <w:szCs w:val="28"/>
          <w:lang w:val="en-US" w:eastAsia="zh-CN"/>
        </w:rPr>
        <w:t>监管</w:t>
      </w:r>
      <w:r>
        <w:rPr>
          <w:color w:val="auto"/>
          <w:spacing w:val="-2"/>
          <w:sz w:val="28"/>
          <w:szCs w:val="28"/>
        </w:rPr>
        <w:t>协助平台，视频推拉流用于视频传输时延应不大于400ms，用于远程协助时延应不大于300ms，抗丢包率不应低于15%；</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w:t>
      </w:r>
      <w:r>
        <w:rPr>
          <w:rFonts w:hint="eastAsia"/>
          <w:color w:val="auto"/>
          <w:spacing w:val="-3"/>
          <w:sz w:val="28"/>
          <w:szCs w:val="28"/>
          <w:lang w:val="en-US" w:eastAsia="zh-CN"/>
        </w:rPr>
        <w:t>装备</w:t>
      </w:r>
      <w:r>
        <w:rPr>
          <w:color w:val="auto"/>
          <w:spacing w:val="-1"/>
          <w:sz w:val="28"/>
          <w:szCs w:val="28"/>
        </w:rPr>
        <w:t>端到</w:t>
      </w:r>
      <w:r>
        <w:rPr>
          <w:color w:val="auto"/>
          <w:spacing w:val="-2"/>
          <w:sz w:val="28"/>
          <w:szCs w:val="28"/>
        </w:rPr>
        <w:t>远程</w:t>
      </w:r>
      <w:r>
        <w:rPr>
          <w:rFonts w:hint="eastAsia"/>
          <w:color w:val="auto"/>
          <w:spacing w:val="-2"/>
          <w:sz w:val="28"/>
          <w:szCs w:val="28"/>
          <w:lang w:val="en-US" w:eastAsia="zh-CN"/>
        </w:rPr>
        <w:t>监管</w:t>
      </w:r>
      <w:r>
        <w:rPr>
          <w:color w:val="auto"/>
          <w:spacing w:val="-2"/>
          <w:sz w:val="28"/>
          <w:szCs w:val="28"/>
        </w:rPr>
        <w:t>协助平台</w:t>
      </w:r>
      <w:r>
        <w:rPr>
          <w:color w:val="auto"/>
          <w:spacing w:val="-1"/>
          <w:sz w:val="28"/>
          <w:szCs w:val="28"/>
        </w:rPr>
        <w:t>，控制信令时延不应高于120ms；</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5" w:right="7" w:hanging="415"/>
        <w:textAlignment w:val="baseline"/>
        <w:rPr>
          <w:color w:val="auto"/>
          <w:sz w:val="28"/>
          <w:szCs w:val="28"/>
        </w:rPr>
      </w:pPr>
      <w:r>
        <w:rPr>
          <w:color w:val="auto"/>
          <w:spacing w:val="-3"/>
          <w:sz w:val="28"/>
          <w:szCs w:val="28"/>
        </w:rPr>
        <w:t>c)</w:t>
      </w:r>
      <w:r>
        <w:rPr>
          <w:color w:val="auto"/>
          <w:spacing w:val="-1"/>
          <w:sz w:val="28"/>
          <w:szCs w:val="28"/>
        </w:rPr>
        <w:t>远程</w:t>
      </w:r>
      <w:r>
        <w:rPr>
          <w:rFonts w:hint="eastAsia"/>
          <w:color w:val="auto"/>
          <w:spacing w:val="-1"/>
          <w:sz w:val="28"/>
          <w:szCs w:val="28"/>
          <w:lang w:val="en-US" w:eastAsia="zh-CN"/>
        </w:rPr>
        <w:t>安全员可以远程</w:t>
      </w:r>
      <w:r>
        <w:rPr>
          <w:rFonts w:hint="eastAsia"/>
          <w:color w:val="auto"/>
          <w:spacing w:val="-2"/>
          <w:sz w:val="28"/>
          <w:szCs w:val="28"/>
          <w:lang w:val="en-US" w:eastAsia="zh-CN"/>
        </w:rPr>
        <w:t>监管</w:t>
      </w:r>
      <w:r>
        <w:rPr>
          <w:color w:val="auto"/>
          <w:spacing w:val="-2"/>
          <w:sz w:val="28"/>
          <w:szCs w:val="28"/>
        </w:rPr>
        <w:t>协助平台</w:t>
      </w:r>
      <w:r>
        <w:rPr>
          <w:color w:val="auto"/>
          <w:spacing w:val="-1"/>
          <w:sz w:val="28"/>
          <w:szCs w:val="28"/>
        </w:rPr>
        <w:t>获得控制</w:t>
      </w:r>
      <w:r>
        <w:rPr>
          <w:rFonts w:hint="eastAsia"/>
          <w:color w:val="auto"/>
          <w:spacing w:val="-3"/>
          <w:sz w:val="28"/>
          <w:szCs w:val="28"/>
          <w:lang w:val="en-US" w:eastAsia="zh-CN"/>
        </w:rPr>
        <w:t>装备</w:t>
      </w:r>
      <w:r>
        <w:rPr>
          <w:color w:val="auto"/>
          <w:spacing w:val="-1"/>
          <w:sz w:val="28"/>
          <w:szCs w:val="28"/>
        </w:rPr>
        <w:t>的权限并操控</w:t>
      </w:r>
      <w:r>
        <w:rPr>
          <w:rFonts w:hint="eastAsia"/>
          <w:color w:val="auto"/>
          <w:spacing w:val="-3"/>
          <w:sz w:val="28"/>
          <w:szCs w:val="28"/>
          <w:lang w:val="en-US" w:eastAsia="zh-CN"/>
        </w:rPr>
        <w:t>装备</w:t>
      </w:r>
      <w:r>
        <w:rPr>
          <w:color w:val="auto"/>
          <w:spacing w:val="-1"/>
          <w:sz w:val="28"/>
          <w:szCs w:val="28"/>
        </w:rPr>
        <w:t>行驶。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5"/>
          <w:sz w:val="28"/>
          <w:szCs w:val="28"/>
        </w:rPr>
        <w:t>4.4自检功能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5" w:right="8" w:firstLine="422"/>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应具备自检功能，每次启动前，应进行系统异常检查、传感器异常检查，发现异常情况时，应报警提示。</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4.5高精地图接入能力</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4" w:right="9" w:firstLine="423"/>
        <w:jc w:val="both"/>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应接入高精地图数据，申请主体具备相关地图资质的，可在</w:t>
      </w:r>
      <w:r>
        <w:rPr>
          <w:rFonts w:hint="eastAsia"/>
          <w:color w:val="auto"/>
          <w:spacing w:val="-3"/>
          <w:sz w:val="28"/>
          <w:szCs w:val="28"/>
          <w:lang w:val="en-US" w:eastAsia="zh-CN"/>
        </w:rPr>
        <w:t>装备</w:t>
      </w:r>
      <w:r>
        <w:rPr>
          <w:color w:val="auto"/>
          <w:spacing w:val="-3"/>
          <w:sz w:val="28"/>
          <w:szCs w:val="28"/>
        </w:rPr>
        <w:t>端本地部署地图平台，按需更新高精地图数据；申请主体不具备相关地图资质的，由具备相关资质的图商</w:t>
      </w:r>
      <w:r>
        <w:rPr>
          <w:color w:val="auto"/>
          <w:spacing w:val="-1"/>
          <w:sz w:val="28"/>
          <w:szCs w:val="28"/>
        </w:rPr>
        <w:t>提供高精地图（服务）的本地部署或服务接口调用，提供地图数据的采集、更新工作。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2"/>
          <w:sz w:val="28"/>
          <w:szCs w:val="28"/>
        </w:rPr>
        <w:t>5性能要求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5.1基本性能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5.1.1爬坡能力</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应具备爬坡能力，爬坡度应不低于20%。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5.1.2倾斜稳定性</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8" w:right="1780" w:firstLine="428"/>
        <w:textAlignment w:val="baseline"/>
        <w:rPr>
          <w:color w:val="auto"/>
          <w:spacing w:val="-2"/>
          <w:sz w:val="28"/>
          <w:szCs w:val="28"/>
        </w:rPr>
      </w:pPr>
      <w:r>
        <w:rPr>
          <w:rFonts w:hint="eastAsia"/>
          <w:color w:val="auto"/>
          <w:spacing w:val="-2"/>
          <w:sz w:val="28"/>
          <w:szCs w:val="28"/>
          <w:lang w:eastAsia="zh-CN"/>
        </w:rPr>
        <w:t>自动驾驶装备</w:t>
      </w:r>
      <w:r>
        <w:rPr>
          <w:color w:val="auto"/>
          <w:spacing w:val="-2"/>
          <w:sz w:val="28"/>
          <w:szCs w:val="28"/>
        </w:rPr>
        <w:t>最大装载时，左右（横向）倾斜25°时应能相对稳定。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5.1.3回转半径</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最小回转半径应不大于</w:t>
      </w:r>
      <w:r>
        <w:rPr>
          <w:rFonts w:hint="eastAsia"/>
          <w:color w:val="auto"/>
          <w:spacing w:val="-1"/>
          <w:sz w:val="28"/>
          <w:szCs w:val="28"/>
          <w:lang w:val="en-US" w:eastAsia="zh-CN"/>
        </w:rPr>
        <w:t>5</w:t>
      </w:r>
      <w:r>
        <w:rPr>
          <w:color w:val="auto"/>
          <w:spacing w:val="-1"/>
          <w:sz w:val="28"/>
          <w:szCs w:val="28"/>
        </w:rPr>
        <w:t>m。</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5.1.4淋水性能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淋水性能应不低于IPX4的规定。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5.1.5涉水性能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7" w:right="2" w:firstLine="419"/>
        <w:textAlignment w:val="baseline"/>
        <w:rPr>
          <w:color w:val="auto"/>
          <w:sz w:val="28"/>
          <w:szCs w:val="28"/>
        </w:rPr>
      </w:pPr>
      <w:r>
        <w:rPr>
          <w:rFonts w:hint="eastAsia"/>
          <w:color w:val="auto"/>
          <w:spacing w:val="-4"/>
          <w:sz w:val="28"/>
          <w:szCs w:val="28"/>
          <w:lang w:eastAsia="zh-CN"/>
        </w:rPr>
        <w:t>自动驾驶装备</w:t>
      </w:r>
      <w:r>
        <w:rPr>
          <w:color w:val="auto"/>
          <w:spacing w:val="-4"/>
          <w:sz w:val="28"/>
          <w:szCs w:val="28"/>
        </w:rPr>
        <w:t>在自动行驶状态下，在水深不高于100mm的环境中，</w:t>
      </w:r>
      <w:r>
        <w:rPr>
          <w:rFonts w:hint="eastAsia"/>
          <w:color w:val="auto"/>
          <w:spacing w:val="-3"/>
          <w:sz w:val="28"/>
          <w:szCs w:val="28"/>
          <w:lang w:val="en-US" w:eastAsia="zh-CN"/>
        </w:rPr>
        <w:t>装备</w:t>
      </w:r>
      <w:r>
        <w:rPr>
          <w:color w:val="auto"/>
          <w:spacing w:val="-4"/>
          <w:sz w:val="28"/>
          <w:szCs w:val="28"/>
        </w:rPr>
        <w:t>应能正常行驶，灯</w:t>
      </w:r>
      <w:r>
        <w:rPr>
          <w:color w:val="auto"/>
          <w:spacing w:val="-1"/>
          <w:sz w:val="28"/>
          <w:szCs w:val="28"/>
        </w:rPr>
        <w:t>具、喇叭等电器部件，发光发声等信号功能正常。</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3"/>
          <w:sz w:val="28"/>
          <w:szCs w:val="28"/>
        </w:rPr>
        <w:t>5.2电气性能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5.2.1绝缘电阻</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6" w:right="4" w:firstLine="424"/>
        <w:textAlignment w:val="baseline"/>
        <w:rPr>
          <w:color w:val="auto"/>
          <w:sz w:val="28"/>
          <w:szCs w:val="28"/>
        </w:rPr>
      </w:pPr>
      <w:r>
        <w:rPr>
          <w:color w:val="auto"/>
          <w:spacing w:val="-3"/>
          <w:sz w:val="28"/>
          <w:szCs w:val="28"/>
        </w:rPr>
        <w:t>常态下，</w:t>
      </w:r>
      <w:r>
        <w:rPr>
          <w:rFonts w:hint="eastAsia"/>
          <w:color w:val="auto"/>
          <w:spacing w:val="-3"/>
          <w:sz w:val="28"/>
          <w:szCs w:val="28"/>
          <w:lang w:eastAsia="zh-CN"/>
        </w:rPr>
        <w:t>自动驾驶装备</w:t>
      </w:r>
      <w:r>
        <w:rPr>
          <w:color w:val="auto"/>
          <w:spacing w:val="-3"/>
          <w:sz w:val="28"/>
          <w:szCs w:val="28"/>
        </w:rPr>
        <w:t>的电源电路、控制电路与外露可导电部件之间的绝缘电阻值应大于</w:t>
      </w:r>
      <w:r>
        <w:rPr>
          <w:color w:val="auto"/>
          <w:spacing w:val="3"/>
          <w:sz w:val="28"/>
          <w:szCs w:val="28"/>
        </w:rPr>
        <w:t>20MΩ;淋水和涉水后，绝缘电阻值应大于2M</w:t>
      </w:r>
      <w:r>
        <w:rPr>
          <w:color w:val="auto"/>
          <w:spacing w:val="2"/>
          <w:sz w:val="28"/>
          <w:szCs w:val="28"/>
        </w:rPr>
        <w:t>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5.2.2短路保护</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2" w:right="4" w:firstLine="425"/>
        <w:textAlignment w:val="baseline"/>
        <w:rPr>
          <w:color w:val="auto"/>
          <w:sz w:val="28"/>
          <w:szCs w:val="28"/>
        </w:rPr>
      </w:pPr>
      <w:r>
        <w:rPr>
          <w:color w:val="auto"/>
          <w:spacing w:val="-3"/>
          <w:sz w:val="28"/>
          <w:szCs w:val="28"/>
        </w:rPr>
        <w:t>充电线路和电池输出端中应装有熔断丝或断路器保护装置，其规格、参数应符合生产企</w:t>
      </w:r>
      <w:r>
        <w:rPr>
          <w:color w:val="auto"/>
          <w:spacing w:val="-2"/>
          <w:sz w:val="28"/>
          <w:szCs w:val="28"/>
        </w:rPr>
        <w:t>业产品说明书或其他明示的规定。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3"/>
          <w:sz w:val="28"/>
          <w:szCs w:val="28"/>
        </w:rPr>
        <w:t>5.2.3电磁兼容</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70"/>
        <w:textAlignment w:val="baseline"/>
        <w:rPr>
          <w:color w:val="auto"/>
          <w:sz w:val="28"/>
          <w:szCs w:val="28"/>
        </w:rPr>
      </w:pPr>
      <w:r>
        <w:rPr>
          <w:color w:val="auto"/>
          <w:spacing w:val="-5"/>
          <w:sz w:val="28"/>
          <w:szCs w:val="28"/>
        </w:rPr>
        <w:t>电磁兼容应符合GB18384-2020中5.9的</w:t>
      </w:r>
      <w:r>
        <w:rPr>
          <w:color w:val="auto"/>
          <w:spacing w:val="-6"/>
          <w:sz w:val="28"/>
          <w:szCs w:val="28"/>
        </w:rPr>
        <w:t>规定。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pacing w:val="-4"/>
          <w:sz w:val="28"/>
          <w:szCs w:val="28"/>
        </w:rPr>
      </w:pPr>
      <w:r>
        <w:rPr>
          <w:rFonts w:ascii="黑体" w:hAnsi="黑体" w:eastAsia="黑体" w:cs="黑体"/>
          <w:color w:val="auto"/>
          <w:spacing w:val="-4"/>
          <w:sz w:val="28"/>
          <w:szCs w:val="28"/>
        </w:rPr>
        <w:t>6安全要求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2"/>
          <w:sz w:val="28"/>
          <w:szCs w:val="28"/>
        </w:rPr>
        <w:t>6.1制动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6.1.1制动距离</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573" w:right="44" w:hanging="3021"/>
        <w:jc w:val="left"/>
        <w:textAlignment w:val="baseline"/>
        <w:rPr>
          <w:color w:val="auto"/>
          <w:spacing w:val="-3"/>
          <w:sz w:val="28"/>
          <w:szCs w:val="28"/>
        </w:rPr>
      </w:pPr>
      <w:r>
        <w:rPr>
          <w:rFonts w:hint="eastAsia"/>
          <w:color w:val="auto"/>
          <w:spacing w:val="-2"/>
          <w:sz w:val="28"/>
          <w:szCs w:val="28"/>
          <w:lang w:eastAsia="zh-CN"/>
        </w:rPr>
        <w:t>自动驾驶装备</w:t>
      </w:r>
      <w:r>
        <w:rPr>
          <w:color w:val="auto"/>
          <w:spacing w:val="-2"/>
          <w:sz w:val="28"/>
          <w:szCs w:val="28"/>
        </w:rPr>
        <w:t>在无载荷和最大装载时，以额定车速行驶，其制动距离</w:t>
      </w:r>
      <w:r>
        <w:rPr>
          <w:color w:val="auto"/>
          <w:spacing w:val="-3"/>
          <w:sz w:val="28"/>
          <w:szCs w:val="28"/>
        </w:rPr>
        <w:t>应符合表1的规定。</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573" w:right="44" w:hanging="3021"/>
        <w:textAlignment w:val="baseline"/>
        <w:rPr>
          <w:rFonts w:ascii="黑体" w:hAnsi="黑体" w:eastAsia="黑体" w:cs="黑体"/>
          <w:color w:val="auto"/>
          <w:sz w:val="28"/>
          <w:szCs w:val="28"/>
        </w:rPr>
      </w:pPr>
      <w:r>
        <w:rPr>
          <w:rFonts w:ascii="黑体" w:hAnsi="黑体" w:eastAsia="黑体" w:cs="黑体"/>
          <w:color w:val="auto"/>
          <w:spacing w:val="-6"/>
          <w:sz w:val="28"/>
          <w:szCs w:val="28"/>
        </w:rPr>
        <w:t>表1制动距离</w:t>
      </w:r>
    </w:p>
    <w:tbl>
      <w:tblPr>
        <w:tblStyle w:val="10"/>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6"/>
        <w:gridCol w:w="2114"/>
        <w:gridCol w:w="2234"/>
        <w:gridCol w:w="2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46" w:type="dxa"/>
            <w:tcBorders>
              <w:top w:val="single" w:color="000000" w:sz="6" w:space="0"/>
              <w:lef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52"/>
              <w:textAlignment w:val="baseline"/>
              <w:rPr>
                <w:color w:val="auto"/>
                <w:sz w:val="28"/>
                <w:szCs w:val="28"/>
              </w:rPr>
            </w:pPr>
            <w:r>
              <w:rPr>
                <w:color w:val="auto"/>
                <w:spacing w:val="-1"/>
                <w:sz w:val="28"/>
                <w:szCs w:val="28"/>
              </w:rPr>
              <w:t>路面条件</w:t>
            </w:r>
          </w:p>
        </w:tc>
        <w:tc>
          <w:tcPr>
            <w:tcW w:w="2114" w:type="dxa"/>
            <w:tcBorders>
              <w:top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49" w:right="526" w:hanging="314"/>
              <w:textAlignment w:val="baseline"/>
              <w:rPr>
                <w:color w:val="auto"/>
                <w:sz w:val="28"/>
                <w:szCs w:val="28"/>
              </w:rPr>
            </w:pPr>
            <w:r>
              <w:rPr>
                <w:color w:val="auto"/>
                <w:spacing w:val="-1"/>
                <w:sz w:val="28"/>
                <w:szCs w:val="28"/>
              </w:rPr>
              <w:t>制动初速度km/h</w:t>
            </w:r>
          </w:p>
        </w:tc>
        <w:tc>
          <w:tcPr>
            <w:tcW w:w="2234" w:type="dxa"/>
            <w:tcBorders>
              <w:top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065" w:right="373" w:hanging="674"/>
              <w:textAlignment w:val="baseline"/>
              <w:rPr>
                <w:color w:val="auto"/>
                <w:sz w:val="28"/>
                <w:szCs w:val="28"/>
              </w:rPr>
            </w:pPr>
            <w:r>
              <w:rPr>
                <w:color w:val="auto"/>
                <w:spacing w:val="-1"/>
                <w:sz w:val="28"/>
                <w:szCs w:val="28"/>
              </w:rPr>
              <w:t>无载荷制动距离</w:t>
            </w:r>
            <w:r>
              <w:rPr>
                <w:color w:val="auto"/>
                <w:sz w:val="28"/>
                <w:szCs w:val="28"/>
              </w:rPr>
              <w:t>m</w:t>
            </w:r>
          </w:p>
        </w:tc>
        <w:tc>
          <w:tcPr>
            <w:tcW w:w="2238" w:type="dxa"/>
            <w:tcBorders>
              <w:top w:val="single" w:color="000000" w:sz="6" w:space="0"/>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063" w:right="268" w:hanging="778"/>
              <w:textAlignment w:val="baseline"/>
              <w:rPr>
                <w:color w:val="auto"/>
                <w:sz w:val="28"/>
                <w:szCs w:val="28"/>
              </w:rPr>
            </w:pPr>
            <w:r>
              <w:rPr>
                <w:color w:val="auto"/>
                <w:spacing w:val="-1"/>
                <w:sz w:val="28"/>
                <w:szCs w:val="28"/>
              </w:rPr>
              <w:t>最大装载制动距离</w:t>
            </w:r>
            <w:r>
              <w:rPr>
                <w:color w:val="auto"/>
                <w:sz w:val="28"/>
                <w:szCs w:val="2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946" w:type="dxa"/>
            <w:vMerge w:val="restart"/>
            <w:tcBorders>
              <w:left w:val="single" w:color="000000" w:sz="6" w:space="0"/>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49"/>
              <w:textAlignment w:val="baseline"/>
              <w:rPr>
                <w:color w:val="auto"/>
                <w:sz w:val="28"/>
                <w:szCs w:val="28"/>
              </w:rPr>
            </w:pPr>
            <w:r>
              <w:rPr>
                <w:color w:val="auto"/>
                <w:spacing w:val="-1"/>
                <w:sz w:val="28"/>
                <w:szCs w:val="28"/>
              </w:rPr>
              <w:t>干燥道路</w:t>
            </w: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15</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80"/>
              <w:textAlignment w:val="baseline"/>
              <w:rPr>
                <w:color w:val="auto"/>
                <w:sz w:val="28"/>
                <w:szCs w:val="28"/>
              </w:rPr>
            </w:pPr>
            <w:r>
              <w:rPr>
                <w:color w:val="auto"/>
                <w:spacing w:val="-11"/>
                <w:sz w:val="28"/>
                <w:szCs w:val="28"/>
              </w:rPr>
              <w:t>≤1</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946" w:type="dxa"/>
            <w:vMerge w:val="continue"/>
            <w:tcBorders>
              <w:top w:val="nil"/>
              <w:lef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40</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4"/>
              <w:textAlignment w:val="baseline"/>
              <w:rPr>
                <w:color w:val="auto"/>
                <w:sz w:val="28"/>
                <w:szCs w:val="28"/>
              </w:rPr>
            </w:pPr>
            <w:r>
              <w:rPr>
                <w:color w:val="auto"/>
                <w:spacing w:val="-5"/>
                <w:sz w:val="28"/>
                <w:szCs w:val="28"/>
              </w:rPr>
              <w:t>≤1.5</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79"/>
              <w:textAlignment w:val="baseline"/>
              <w:rPr>
                <w:color w:val="auto"/>
                <w:sz w:val="28"/>
                <w:szCs w:val="28"/>
              </w:rPr>
            </w:pPr>
            <w:r>
              <w:rPr>
                <w:color w:val="auto"/>
                <w:spacing w:val="-11"/>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946" w:type="dxa"/>
            <w:vMerge w:val="restart"/>
            <w:tcBorders>
              <w:left w:val="single" w:color="000000" w:sz="6" w:space="0"/>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49"/>
              <w:textAlignment w:val="baseline"/>
              <w:rPr>
                <w:color w:val="auto"/>
                <w:sz w:val="28"/>
                <w:szCs w:val="28"/>
              </w:rPr>
            </w:pPr>
            <w:r>
              <w:rPr>
                <w:color w:val="auto"/>
                <w:spacing w:val="-1"/>
                <w:sz w:val="28"/>
                <w:szCs w:val="28"/>
              </w:rPr>
              <w:t>潮湿道路</w:t>
            </w: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15</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4"/>
              <w:textAlignment w:val="baseline"/>
              <w:rPr>
                <w:color w:val="auto"/>
                <w:sz w:val="28"/>
                <w:szCs w:val="28"/>
              </w:rPr>
            </w:pPr>
            <w:r>
              <w:rPr>
                <w:color w:val="auto"/>
                <w:spacing w:val="-5"/>
                <w:sz w:val="28"/>
                <w:szCs w:val="28"/>
              </w:rPr>
              <w:t>≤2.4</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946" w:type="dxa"/>
            <w:vMerge w:val="continue"/>
            <w:tcBorders>
              <w:top w:val="nil"/>
              <w:left w:val="single" w:color="000000" w:sz="6" w:space="0"/>
              <w:bottom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tc>
        <w:tc>
          <w:tcPr>
            <w:tcW w:w="2114" w:type="dxa"/>
            <w:tcBorders>
              <w:bottom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40</w:t>
            </w:r>
          </w:p>
        </w:tc>
        <w:tc>
          <w:tcPr>
            <w:tcW w:w="2234" w:type="dxa"/>
            <w:tcBorders>
              <w:bottom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80"/>
              <w:textAlignment w:val="baseline"/>
              <w:rPr>
                <w:color w:val="auto"/>
                <w:sz w:val="28"/>
                <w:szCs w:val="28"/>
              </w:rPr>
            </w:pPr>
            <w:r>
              <w:rPr>
                <w:color w:val="auto"/>
                <w:spacing w:val="-11"/>
                <w:sz w:val="28"/>
                <w:szCs w:val="28"/>
              </w:rPr>
              <w:t>≤3</w:t>
            </w:r>
          </w:p>
        </w:tc>
        <w:tc>
          <w:tcPr>
            <w:tcW w:w="2238" w:type="dxa"/>
            <w:tcBorders>
              <w:bottom w:val="single" w:color="000000" w:sz="6" w:space="0"/>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≤3.5</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6.1.2驻车制动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7" w:right="110" w:firstLine="424"/>
        <w:textAlignment w:val="baseline"/>
        <w:rPr>
          <w:color w:val="auto"/>
          <w:sz w:val="28"/>
          <w:szCs w:val="28"/>
        </w:rPr>
      </w:pPr>
      <w:r>
        <w:rPr>
          <w:rFonts w:hint="eastAsia"/>
          <w:color w:val="auto"/>
          <w:spacing w:val="-2"/>
          <w:sz w:val="28"/>
          <w:szCs w:val="28"/>
          <w:lang w:eastAsia="zh-CN"/>
        </w:rPr>
        <w:t>自动驾驶装备</w:t>
      </w:r>
      <w:r>
        <w:rPr>
          <w:color w:val="auto"/>
          <w:spacing w:val="-2"/>
          <w:sz w:val="28"/>
          <w:szCs w:val="28"/>
        </w:rPr>
        <w:t>最大装载时，应能停在附着系数不小于0.7且上、下坡度20%的坡道上，</w:t>
      </w:r>
      <w:r>
        <w:rPr>
          <w:rFonts w:hint="eastAsia"/>
          <w:color w:val="auto"/>
          <w:spacing w:val="-3"/>
          <w:sz w:val="28"/>
          <w:szCs w:val="28"/>
          <w:lang w:val="en-US" w:eastAsia="zh-CN"/>
        </w:rPr>
        <w:t>装备</w:t>
      </w:r>
      <w:r>
        <w:rPr>
          <w:color w:val="auto"/>
          <w:spacing w:val="-1"/>
          <w:sz w:val="28"/>
          <w:szCs w:val="28"/>
        </w:rPr>
        <w:t>不应后溜。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2"/>
          <w:sz w:val="28"/>
          <w:szCs w:val="28"/>
        </w:rPr>
        <w:t>6.2人工接管</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32" w:right="118" w:firstLine="417"/>
        <w:textAlignment w:val="baseline"/>
        <w:rPr>
          <w:color w:val="auto"/>
          <w:sz w:val="28"/>
          <w:szCs w:val="28"/>
        </w:rPr>
      </w:pPr>
      <w:r>
        <w:rPr>
          <w:color w:val="auto"/>
          <w:spacing w:val="-3"/>
          <w:sz w:val="28"/>
          <w:szCs w:val="28"/>
        </w:rPr>
        <w:t>在自动行驶能力超出其设计运行范围，以及测试</w:t>
      </w:r>
      <w:r>
        <w:rPr>
          <w:rFonts w:hint="eastAsia"/>
          <w:color w:val="auto"/>
          <w:spacing w:val="-3"/>
          <w:sz w:val="28"/>
          <w:szCs w:val="28"/>
          <w:lang w:val="en-US" w:eastAsia="zh-CN"/>
        </w:rPr>
        <w:t>装备</w:t>
      </w:r>
      <w:r>
        <w:rPr>
          <w:color w:val="auto"/>
          <w:spacing w:val="-3"/>
          <w:sz w:val="28"/>
          <w:szCs w:val="28"/>
        </w:rPr>
        <w:t>不能处理的情况下，</w:t>
      </w:r>
      <w:r>
        <w:rPr>
          <w:rFonts w:hint="eastAsia"/>
          <w:color w:val="auto"/>
          <w:spacing w:val="-3"/>
          <w:sz w:val="28"/>
          <w:szCs w:val="28"/>
          <w:lang w:eastAsia="zh-CN"/>
        </w:rPr>
        <w:t>自动驾驶装备</w:t>
      </w:r>
      <w:r>
        <w:rPr>
          <w:color w:val="auto"/>
          <w:spacing w:val="-3"/>
          <w:sz w:val="28"/>
          <w:szCs w:val="28"/>
        </w:rPr>
        <w:t>应</w:t>
      </w:r>
      <w:r>
        <w:rPr>
          <w:color w:val="auto"/>
          <w:sz w:val="28"/>
          <w:szCs w:val="28"/>
        </w:rPr>
        <w:t>具备人工接管的能力，远程</w:t>
      </w:r>
      <w:r>
        <w:rPr>
          <w:rFonts w:hint="eastAsia"/>
          <w:color w:val="auto"/>
          <w:sz w:val="28"/>
          <w:szCs w:val="28"/>
          <w:lang w:val="en-US" w:eastAsia="zh-CN"/>
        </w:rPr>
        <w:t>安全员</w:t>
      </w:r>
      <w:r>
        <w:rPr>
          <w:color w:val="auto"/>
          <w:sz w:val="28"/>
          <w:szCs w:val="28"/>
        </w:rPr>
        <w:t>应能直接控制</w:t>
      </w:r>
      <w:r>
        <w:rPr>
          <w:rFonts w:hint="eastAsia"/>
          <w:color w:val="auto"/>
          <w:sz w:val="28"/>
          <w:szCs w:val="28"/>
          <w:lang w:val="en-US" w:eastAsia="zh-CN"/>
        </w:rPr>
        <w:t>装备</w:t>
      </w:r>
      <w:r>
        <w:rPr>
          <w:color w:val="auto"/>
          <w:spacing w:val="-1"/>
          <w:sz w:val="28"/>
          <w:szCs w:val="28"/>
        </w:rPr>
        <w:t>，保证道路行驶安全。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6.3触电防护</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554"/>
        <w:textAlignment w:val="baseline"/>
        <w:rPr>
          <w:color w:val="auto"/>
          <w:sz w:val="28"/>
          <w:szCs w:val="28"/>
        </w:rPr>
      </w:pPr>
      <w:r>
        <w:rPr>
          <w:color w:val="auto"/>
          <w:spacing w:val="-3"/>
          <w:sz w:val="28"/>
          <w:szCs w:val="28"/>
        </w:rPr>
        <w:t>带电部分的触电防护应符合GB18384-2020中5.9</w:t>
      </w:r>
      <w:r>
        <w:rPr>
          <w:color w:val="auto"/>
          <w:spacing w:val="-4"/>
          <w:sz w:val="28"/>
          <w:szCs w:val="28"/>
        </w:rPr>
        <w:t>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6.4信息安全要求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3"/>
          <w:sz w:val="28"/>
          <w:szCs w:val="28"/>
        </w:rPr>
        <w:t>6.4.1网络安全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9" w:right="113" w:firstLine="423"/>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、用户、远程</w:t>
      </w:r>
      <w:r>
        <w:rPr>
          <w:rFonts w:hint="eastAsia"/>
          <w:color w:val="auto"/>
          <w:spacing w:val="-3"/>
          <w:sz w:val="28"/>
          <w:szCs w:val="28"/>
          <w:lang w:val="en-US" w:eastAsia="zh-CN"/>
        </w:rPr>
        <w:t>监管</w:t>
      </w:r>
      <w:r>
        <w:rPr>
          <w:color w:val="auto"/>
          <w:spacing w:val="-3"/>
          <w:sz w:val="28"/>
          <w:szCs w:val="28"/>
        </w:rPr>
        <w:t>协助平台采用网络通讯手段时，应具备相应的网络通讯安全防</w:t>
      </w:r>
      <w:r>
        <w:rPr>
          <w:color w:val="auto"/>
          <w:spacing w:val="-1"/>
          <w:sz w:val="28"/>
          <w:szCs w:val="28"/>
        </w:rPr>
        <w:t>护措施，包括网络隔离技术、校验技术、网络监控技术及恶意代码清除技术等。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6.4.2数据访问安全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7" w:right="113" w:firstLine="424"/>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、用户、远程</w:t>
      </w:r>
      <w:r>
        <w:rPr>
          <w:rFonts w:hint="eastAsia"/>
          <w:color w:val="auto"/>
          <w:spacing w:val="-3"/>
          <w:sz w:val="28"/>
          <w:szCs w:val="28"/>
          <w:lang w:val="en-US" w:eastAsia="zh-CN"/>
        </w:rPr>
        <w:t>监管</w:t>
      </w:r>
      <w:r>
        <w:rPr>
          <w:color w:val="auto"/>
          <w:spacing w:val="-3"/>
          <w:sz w:val="28"/>
          <w:szCs w:val="28"/>
        </w:rPr>
        <w:t>协助平台进行数据交换的过程中应对用户进行身份验证，对授</w:t>
      </w:r>
      <w:r>
        <w:rPr>
          <w:color w:val="auto"/>
          <w:sz w:val="28"/>
          <w:szCs w:val="28"/>
        </w:rPr>
        <w:t>权的用户进行相应权限的数据交换，并应保证通讯数据的机密性与</w:t>
      </w:r>
      <w:r>
        <w:rPr>
          <w:color w:val="auto"/>
          <w:spacing w:val="-1"/>
          <w:sz w:val="28"/>
          <w:szCs w:val="28"/>
        </w:rPr>
        <w:t>完整性。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6.4.3备份/恢复</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9" w:right="118"/>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的重要数据信息应具备传输和存储的完整性及保密性</w:t>
      </w:r>
      <w:r>
        <w:rPr>
          <w:rFonts w:hint="eastAsia"/>
          <w:color w:val="auto"/>
          <w:spacing w:val="-3"/>
          <w:sz w:val="28"/>
          <w:szCs w:val="28"/>
          <w:lang w:eastAsia="zh-CN"/>
        </w:rPr>
        <w:t>、</w:t>
      </w:r>
      <w:r>
        <w:rPr>
          <w:rFonts w:hint="eastAsia"/>
          <w:color w:val="auto"/>
          <w:spacing w:val="-3"/>
          <w:sz w:val="28"/>
          <w:szCs w:val="28"/>
          <w:lang w:val="en-US" w:eastAsia="zh-CN"/>
        </w:rPr>
        <w:t>装备</w:t>
      </w:r>
      <w:r>
        <w:rPr>
          <w:color w:val="auto"/>
          <w:spacing w:val="-3"/>
          <w:sz w:val="28"/>
          <w:szCs w:val="28"/>
        </w:rPr>
        <w:t>端数据备份恢复性、云端数据备份恢复性。</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附件2</w:t>
      </w: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w:t>
      </w:r>
      <w:r>
        <w:rPr>
          <w:rFonts w:hint="eastAsia" w:ascii="黑体" w:hAnsi="黑体" w:eastAsia="黑体" w:cs="黑体"/>
          <w:color w:val="auto"/>
          <w:sz w:val="32"/>
          <w:szCs w:val="32"/>
        </w:rPr>
        <w:t>型号认定申请书</w:t>
      </w:r>
    </w:p>
    <w:tbl>
      <w:tblPr>
        <w:tblStyle w:val="10"/>
        <w:tblW w:w="8536"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0"/>
        <w:gridCol w:w="2406"/>
        <w:gridCol w:w="1882"/>
        <w:gridCol w:w="1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36" w:type="dxa"/>
            <w:gridSpan w:val="4"/>
            <w:vAlign w:val="top"/>
          </w:tcPr>
          <w:p>
            <w:pPr>
              <w:pStyle w:val="11"/>
              <w:spacing w:before="118" w:line="216" w:lineRule="auto"/>
              <w:ind w:left="128"/>
              <w:rPr>
                <w:color w:val="auto"/>
                <w:sz w:val="24"/>
                <w:szCs w:val="24"/>
              </w:rPr>
            </w:pPr>
            <w:r>
              <w:rPr>
                <w:color w:val="auto"/>
                <w:spacing w:val="-3"/>
                <w:sz w:val="24"/>
                <w:szCs w:val="24"/>
                <w14:textOutline w14:w="4358" w14:cap="sq" w14:cmpd="sng">
                  <w14:solidFill>
                    <w14:srgbClr w14:val="000000"/>
                  </w14:solidFill>
                  <w14:prstDash w14:val="solid"/>
                  <w14:bevel/>
                </w14:textOutline>
              </w:rPr>
              <w:t>一、企业声明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35" w:line="200" w:lineRule="auto"/>
              <w:ind w:left="397"/>
              <w:rPr>
                <w:color w:val="auto"/>
                <w:sz w:val="24"/>
                <w:szCs w:val="24"/>
              </w:rPr>
            </w:pPr>
            <w:r>
              <w:rPr>
                <w:color w:val="auto"/>
                <w:spacing w:val="-4"/>
                <w:sz w:val="24"/>
                <w:szCs w:val="24"/>
              </w:rPr>
              <w:t>声明内容</w:t>
            </w:r>
          </w:p>
        </w:tc>
        <w:tc>
          <w:tcPr>
            <w:tcW w:w="6236" w:type="dxa"/>
            <w:gridSpan w:val="3"/>
            <w:vAlign w:val="top"/>
          </w:tcPr>
          <w:p>
            <w:pPr>
              <w:pStyle w:val="11"/>
              <w:spacing w:before="35" w:line="200" w:lineRule="auto"/>
              <w:ind w:left="2968"/>
              <w:rPr>
                <w:color w:val="auto"/>
                <w:sz w:val="24"/>
                <w:szCs w:val="24"/>
              </w:rPr>
            </w:pPr>
            <w:r>
              <w:rPr>
                <w:color w:val="auto"/>
                <w:spacing w:val="-6"/>
                <w:sz w:val="24"/>
                <w:szCs w:val="24"/>
              </w:rPr>
              <w:t>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4"/>
            <w:vAlign w:val="top"/>
          </w:tcPr>
          <w:p>
            <w:pPr>
              <w:pStyle w:val="11"/>
              <w:spacing w:before="116" w:line="214" w:lineRule="auto"/>
              <w:ind w:left="131"/>
              <w:rPr>
                <w:color w:val="auto"/>
                <w:sz w:val="24"/>
                <w:szCs w:val="24"/>
              </w:rPr>
            </w:pPr>
            <w:r>
              <w:rPr>
                <w:color w:val="auto"/>
                <w:spacing w:val="-2"/>
                <w:sz w:val="24"/>
                <w:szCs w:val="24"/>
                <w14:textOutline w14:w="4358" w14:cap="sq" w14:cmpd="sng">
                  <w14:solidFill>
                    <w14:srgbClr w14:val="000000"/>
                  </w14:solidFill>
                  <w14:prstDash w14:val="solid"/>
                  <w14:bevel/>
                </w14:textOutline>
              </w:rPr>
              <w:t>二、</w:t>
            </w:r>
            <w:r>
              <w:rPr>
                <w:rFonts w:hint="eastAsia"/>
                <w:color w:val="auto"/>
                <w:spacing w:val="-2"/>
                <w:sz w:val="24"/>
                <w:szCs w:val="24"/>
                <w:lang w:eastAsia="zh-CN"/>
                <w14:textOutline w14:w="4358" w14:cap="sq" w14:cmpd="sng">
                  <w14:solidFill>
                    <w14:srgbClr w14:val="000000"/>
                  </w14:solidFill>
                  <w14:prstDash w14:val="solid"/>
                  <w14:bevel/>
                </w14:textOutline>
              </w:rPr>
              <w:t>装备生产</w:t>
            </w:r>
            <w:r>
              <w:rPr>
                <w:color w:val="auto"/>
                <w:spacing w:val="-2"/>
                <w:sz w:val="24"/>
                <w:szCs w:val="24"/>
                <w14:textOutline w14:w="4358" w14:cap="sq" w14:cmpd="sng">
                  <w14:solidFill>
                    <w14:srgbClr w14:val="000000"/>
                  </w14:solidFill>
                  <w14:prstDash w14:val="solid"/>
                  <w14:bevel/>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注册名称</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注册资本</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0" w:line="232" w:lineRule="auto"/>
              <w:ind w:left="455"/>
              <w:rPr>
                <w:color w:val="auto"/>
              </w:rPr>
            </w:pPr>
            <w:r>
              <w:rPr>
                <w:color w:val="auto"/>
                <w:spacing w:val="5"/>
              </w:rPr>
              <w:t>业务范围</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color w:val="auto"/>
              </w:rPr>
            </w:pPr>
            <w:r>
              <w:rPr>
                <w:color w:val="auto"/>
                <w:spacing w:val="7"/>
              </w:rPr>
              <w:t>研发、制造及试验能力说明</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62" w:line="215" w:lineRule="auto"/>
              <w:ind w:left="2412"/>
              <w:rPr>
                <w:color w:val="auto"/>
              </w:rPr>
            </w:pPr>
            <w:r>
              <w:rPr>
                <w:color w:val="auto"/>
                <w:spacing w:val="8"/>
              </w:rPr>
              <w:t>注：需提供测试主体营业执照复印件。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4"/>
            <w:vAlign w:val="top"/>
          </w:tcPr>
          <w:p>
            <w:pPr>
              <w:pStyle w:val="11"/>
              <w:spacing w:before="116" w:line="214" w:lineRule="auto"/>
              <w:ind w:left="130"/>
              <w:rPr>
                <w:color w:val="auto"/>
                <w:sz w:val="24"/>
                <w:szCs w:val="24"/>
              </w:rPr>
            </w:pPr>
            <w:r>
              <w:rPr>
                <w:color w:val="auto"/>
                <w:spacing w:val="-2"/>
                <w:sz w:val="24"/>
                <w:szCs w:val="24"/>
                <w14:textOutline w14:w="4358" w14:cap="sq" w14:cmpd="sng">
                  <w14:solidFill>
                    <w14:srgbClr w14:val="000000"/>
                  </w14:solidFill>
                  <w14:prstDash w14:val="solid"/>
                  <w14:bevel/>
                </w14:textOutline>
              </w:rPr>
              <w:t>三、</w:t>
            </w:r>
            <w:r>
              <w:rPr>
                <w:rFonts w:hint="eastAsia"/>
                <w:color w:val="auto"/>
                <w:spacing w:val="-2"/>
                <w:sz w:val="24"/>
                <w:szCs w:val="24"/>
                <w:lang w:eastAsia="zh-CN"/>
                <w14:textOutline w14:w="4358" w14:cap="sq" w14:cmpd="sng">
                  <w14:solidFill>
                    <w14:srgbClr w14:val="000000"/>
                  </w14:solidFill>
                  <w14:prstDash w14:val="solid"/>
                  <w14:bevel/>
                </w14:textOutline>
              </w:rPr>
              <w:t>装备</w:t>
            </w:r>
            <w:r>
              <w:rPr>
                <w:color w:val="auto"/>
                <w:spacing w:val="-2"/>
                <w:sz w:val="24"/>
                <w:szCs w:val="24"/>
                <w14:textOutline w14:w="4358" w14:cap="sq" w14:cmpd="sng">
                  <w14:solidFill>
                    <w14:srgbClr w14:val="000000"/>
                  </w14:solidFill>
                  <w14:prstDash w14:val="solid"/>
                  <w14:bevel/>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0"/>
              <w:rPr>
                <w:color w:val="auto"/>
              </w:rPr>
            </w:pPr>
            <w:r>
              <w:rPr>
                <w:rFonts w:hint="eastAsia"/>
                <w:color w:val="auto"/>
                <w:spacing w:val="4"/>
                <w:lang w:eastAsia="zh-CN"/>
              </w:rPr>
              <w:t>装备</w:t>
            </w:r>
            <w:r>
              <w:rPr>
                <w:color w:val="auto"/>
                <w:spacing w:val="4"/>
              </w:rPr>
              <w:t>型号</w:t>
            </w:r>
          </w:p>
        </w:tc>
        <w:tc>
          <w:tcPr>
            <w:tcW w:w="2406" w:type="dxa"/>
            <w:vAlign w:val="top"/>
          </w:tcPr>
          <w:p>
            <w:pPr>
              <w:rPr>
                <w:rFonts w:ascii="Arial"/>
                <w:color w:val="auto"/>
                <w:sz w:val="21"/>
              </w:rPr>
            </w:pPr>
          </w:p>
        </w:tc>
        <w:tc>
          <w:tcPr>
            <w:tcW w:w="1882" w:type="dxa"/>
            <w:vAlign w:val="top"/>
          </w:tcPr>
          <w:p>
            <w:pPr>
              <w:pStyle w:val="11"/>
              <w:spacing w:before="62" w:line="215" w:lineRule="auto"/>
              <w:ind w:left="447"/>
              <w:rPr>
                <w:rFonts w:hint="eastAsia" w:eastAsia="仿宋"/>
                <w:color w:val="auto"/>
                <w:lang w:eastAsia="zh-CN"/>
              </w:rPr>
            </w:pPr>
            <w:r>
              <w:rPr>
                <w:rFonts w:hint="eastAsia"/>
                <w:color w:val="auto"/>
                <w:spacing w:val="4"/>
                <w:lang w:eastAsia="zh-CN"/>
              </w:rPr>
              <w:t>装备用途</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00" w:type="dxa"/>
            <w:vAlign w:val="center"/>
          </w:tcPr>
          <w:p>
            <w:pPr>
              <w:pStyle w:val="11"/>
              <w:spacing w:before="62" w:line="256" w:lineRule="auto"/>
              <w:ind w:left="123" w:right="106" w:firstLine="3"/>
              <w:jc w:val="center"/>
              <w:rPr>
                <w:color w:val="auto"/>
              </w:rPr>
            </w:pPr>
            <w:r>
              <w:rPr>
                <w:rFonts w:hint="eastAsia"/>
                <w:color w:val="auto"/>
                <w:spacing w:val="-34"/>
                <w:lang w:eastAsia="zh-CN"/>
              </w:rPr>
              <w:t>装</w:t>
            </w:r>
            <w:r>
              <w:rPr>
                <w:rFonts w:hint="eastAsia"/>
                <w:color w:val="auto"/>
                <w:spacing w:val="-34"/>
                <w:lang w:val="en-US" w:eastAsia="zh-CN"/>
              </w:rPr>
              <w:t xml:space="preserve"> </w:t>
            </w:r>
            <w:r>
              <w:rPr>
                <w:rFonts w:hint="eastAsia"/>
                <w:color w:val="auto"/>
                <w:spacing w:val="-34"/>
                <w:lang w:eastAsia="zh-CN"/>
              </w:rPr>
              <w:t>备</w:t>
            </w:r>
            <w:r>
              <w:rPr>
                <w:color w:val="auto"/>
                <w:spacing w:val="-8"/>
              </w:rPr>
              <w:t>识别代号</w:t>
            </w:r>
            <w:r>
              <w:rPr>
                <w:color w:val="auto"/>
                <w:spacing w:val="-1"/>
              </w:rPr>
              <w:t>（VIN，或唯一性</w:t>
            </w:r>
            <w:r>
              <w:rPr>
                <w:rFonts w:hint="eastAsia"/>
                <w:color w:val="auto"/>
                <w:lang w:eastAsia="zh-CN"/>
              </w:rPr>
              <w:t>识别代码</w:t>
            </w:r>
            <w:r>
              <w:rPr>
                <w:color w:val="auto"/>
              </w:rPr>
              <w:t>）</w:t>
            </w:r>
          </w:p>
        </w:tc>
        <w:tc>
          <w:tcPr>
            <w:tcW w:w="2406" w:type="dxa"/>
            <w:vAlign w:val="center"/>
          </w:tcPr>
          <w:p>
            <w:pPr>
              <w:jc w:val="center"/>
              <w:rPr>
                <w:rFonts w:ascii="Arial"/>
                <w:color w:val="auto"/>
                <w:sz w:val="21"/>
              </w:rPr>
            </w:pPr>
          </w:p>
        </w:tc>
        <w:tc>
          <w:tcPr>
            <w:tcW w:w="1882" w:type="dxa"/>
            <w:vAlign w:val="center"/>
          </w:tcPr>
          <w:p>
            <w:pPr>
              <w:pStyle w:val="11"/>
              <w:spacing w:before="65" w:line="232" w:lineRule="auto"/>
              <w:jc w:val="center"/>
              <w:rPr>
                <w:color w:val="auto"/>
              </w:rPr>
            </w:pPr>
            <w:r>
              <w:rPr>
                <w:color w:val="auto"/>
                <w:spacing w:val="2"/>
              </w:rPr>
              <w:t>生产日期</w:t>
            </w:r>
          </w:p>
        </w:tc>
        <w:tc>
          <w:tcPr>
            <w:tcW w:w="1948" w:type="dxa"/>
            <w:vAlign w:val="center"/>
          </w:tcPr>
          <w:p>
            <w:pPr>
              <w:jc w:val="cente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jc w:val="center"/>
              <w:rPr>
                <w:rFonts w:hint="eastAsia" w:eastAsia="仿宋"/>
                <w:color w:val="auto"/>
                <w:lang w:val="en-US" w:eastAsia="zh-CN"/>
              </w:rPr>
            </w:pPr>
            <w:r>
              <w:rPr>
                <w:rFonts w:hint="eastAsia"/>
                <w:color w:val="auto"/>
                <w:spacing w:val="4"/>
                <w:lang w:eastAsia="zh-CN"/>
              </w:rPr>
              <w:t>装备</w:t>
            </w:r>
            <w:r>
              <w:rPr>
                <w:color w:val="auto"/>
                <w:spacing w:val="4"/>
              </w:rPr>
              <w:t>颜色</w:t>
            </w:r>
          </w:p>
        </w:tc>
        <w:tc>
          <w:tcPr>
            <w:tcW w:w="2406" w:type="dxa"/>
            <w:vAlign w:val="top"/>
          </w:tcPr>
          <w:p>
            <w:pPr>
              <w:rPr>
                <w:rFonts w:ascii="Arial"/>
                <w:color w:val="auto"/>
                <w:sz w:val="21"/>
              </w:rPr>
            </w:pPr>
          </w:p>
        </w:tc>
        <w:tc>
          <w:tcPr>
            <w:tcW w:w="1882" w:type="dxa"/>
            <w:vAlign w:val="top"/>
          </w:tcPr>
          <w:p>
            <w:pPr>
              <w:pStyle w:val="11"/>
              <w:spacing w:before="62" w:line="215" w:lineRule="auto"/>
              <w:rPr>
                <w:color w:val="auto"/>
              </w:rPr>
            </w:pPr>
            <w:r>
              <w:rPr>
                <w:color w:val="auto"/>
                <w:spacing w:val="7"/>
              </w:rPr>
              <w:t>最大设计总质量</w:t>
            </w:r>
            <w:r>
              <w:rPr>
                <w:color w:val="auto"/>
                <w:spacing w:val="1"/>
              </w:rPr>
              <w:t>（</w:t>
            </w:r>
            <w:r>
              <w:rPr>
                <w:color w:val="auto"/>
              </w:rPr>
              <w:t>kg</w:t>
            </w:r>
            <w:r>
              <w:rPr>
                <w:color w:val="auto"/>
                <w:spacing w:val="1"/>
              </w:rPr>
              <w:t>）</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300" w:type="dxa"/>
            <w:vAlign w:val="center"/>
          </w:tcPr>
          <w:p>
            <w:pPr>
              <w:pStyle w:val="11"/>
              <w:spacing w:before="64" w:line="231" w:lineRule="auto"/>
              <w:ind w:left="147"/>
              <w:jc w:val="center"/>
              <w:rPr>
                <w:color w:val="auto"/>
              </w:rPr>
            </w:pPr>
            <w:r>
              <w:rPr>
                <w:color w:val="auto"/>
                <w:spacing w:val="7"/>
              </w:rPr>
              <w:t>整备质量</w:t>
            </w:r>
            <w:r>
              <w:rPr>
                <w:color w:val="auto"/>
              </w:rPr>
              <w:t>（kg）</w:t>
            </w:r>
          </w:p>
        </w:tc>
        <w:tc>
          <w:tcPr>
            <w:tcW w:w="2406" w:type="dxa"/>
            <w:vAlign w:val="center"/>
          </w:tcPr>
          <w:p>
            <w:pPr>
              <w:jc w:val="center"/>
              <w:rPr>
                <w:rFonts w:ascii="Arial"/>
                <w:color w:val="auto"/>
                <w:sz w:val="21"/>
              </w:rPr>
            </w:pPr>
          </w:p>
        </w:tc>
        <w:tc>
          <w:tcPr>
            <w:tcW w:w="1882" w:type="dxa"/>
            <w:vAlign w:val="center"/>
          </w:tcPr>
          <w:p>
            <w:pPr>
              <w:pStyle w:val="11"/>
              <w:spacing w:before="64" w:line="228" w:lineRule="auto"/>
              <w:jc w:val="center"/>
              <w:rPr>
                <w:rFonts w:hint="eastAsia" w:eastAsia="仿宋"/>
                <w:color w:val="auto"/>
                <w:lang w:eastAsia="zh-CN"/>
              </w:rPr>
            </w:pPr>
            <w:r>
              <w:rPr>
                <w:rFonts w:hint="eastAsia"/>
                <w:color w:val="auto"/>
                <w:lang w:eastAsia="zh-CN"/>
              </w:rPr>
              <w:t>最大装载质量（</w:t>
            </w:r>
            <w:r>
              <w:rPr>
                <w:rFonts w:hint="eastAsia"/>
                <w:color w:val="auto"/>
                <w:lang w:val="en-US" w:eastAsia="zh-CN"/>
              </w:rPr>
              <w:t>kg</w:t>
            </w:r>
            <w:r>
              <w:rPr>
                <w:rFonts w:hint="eastAsia"/>
                <w:color w:val="auto"/>
                <w:lang w:eastAsia="zh-CN"/>
              </w:rPr>
              <w:t>）</w:t>
            </w:r>
          </w:p>
        </w:tc>
        <w:tc>
          <w:tcPr>
            <w:tcW w:w="1948" w:type="dxa"/>
            <w:vAlign w:val="center"/>
          </w:tcPr>
          <w:p>
            <w:pPr>
              <w:jc w:val="cente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5" w:line="212" w:lineRule="auto"/>
              <w:rPr>
                <w:rFonts w:hint="eastAsia" w:eastAsia="仿宋"/>
                <w:color w:val="auto"/>
                <w:lang w:eastAsia="zh-CN"/>
              </w:rPr>
            </w:pPr>
            <w:r>
              <w:rPr>
                <w:rFonts w:hint="eastAsia"/>
                <w:color w:val="auto"/>
                <w:lang w:eastAsia="zh-CN"/>
              </w:rPr>
              <w:t>外廓尺寸（长</w:t>
            </w:r>
            <w:r>
              <w:rPr>
                <w:rFonts w:hint="eastAsia"/>
                <w:color w:val="auto"/>
                <w:lang w:val="en-US" w:eastAsia="zh-CN"/>
              </w:rPr>
              <w:t>*宽*高mm</w:t>
            </w:r>
            <w:r>
              <w:rPr>
                <w:rFonts w:hint="eastAsia"/>
                <w:color w:val="auto"/>
                <w:lang w:eastAsia="zh-CN"/>
              </w:rPr>
              <w:t>）</w:t>
            </w:r>
          </w:p>
        </w:tc>
        <w:tc>
          <w:tcPr>
            <w:tcW w:w="2406" w:type="dxa"/>
            <w:vAlign w:val="top"/>
          </w:tcPr>
          <w:p>
            <w:pPr>
              <w:rPr>
                <w:rFonts w:ascii="Arial"/>
                <w:color w:val="auto"/>
                <w:sz w:val="21"/>
              </w:rPr>
            </w:pPr>
          </w:p>
        </w:tc>
        <w:tc>
          <w:tcPr>
            <w:tcW w:w="1882" w:type="dxa"/>
            <w:vAlign w:val="top"/>
          </w:tcPr>
          <w:p>
            <w:pPr>
              <w:pStyle w:val="11"/>
              <w:spacing w:before="65" w:line="212" w:lineRule="auto"/>
              <w:rPr>
                <w:rFonts w:hint="eastAsia" w:eastAsia="仿宋"/>
                <w:color w:val="auto"/>
                <w:lang w:eastAsia="zh-CN"/>
              </w:rPr>
            </w:pPr>
            <w:r>
              <w:rPr>
                <w:rFonts w:hint="eastAsia"/>
                <w:color w:val="auto"/>
                <w:lang w:eastAsia="zh-CN"/>
              </w:rPr>
              <w:t>最大续航里程（</w:t>
            </w:r>
            <w:r>
              <w:rPr>
                <w:rFonts w:hint="eastAsia"/>
                <w:color w:val="auto"/>
                <w:lang w:val="en-US" w:eastAsia="zh-CN"/>
              </w:rPr>
              <w:t>kg</w:t>
            </w:r>
            <w:r>
              <w:rPr>
                <w:rFonts w:hint="eastAsia"/>
                <w:color w:val="auto"/>
                <w:lang w:eastAsia="zh-CN"/>
              </w:rPr>
              <w:t>）</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458"/>
              <w:rPr>
                <w:color w:val="auto"/>
              </w:rPr>
            </w:pPr>
            <w:r>
              <w:rPr>
                <w:color w:val="auto"/>
                <w:spacing w:val="5"/>
              </w:rPr>
              <w:t>动力型式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rFonts w:hint="default"/>
                <w:color w:val="auto"/>
                <w:spacing w:val="2"/>
                <w:lang w:val="en-US" w:eastAsia="zh-CN"/>
              </w:rPr>
            </w:pPr>
            <w:r>
              <w:rPr>
                <w:rFonts w:hint="eastAsia"/>
                <w:color w:val="auto"/>
                <w:spacing w:val="2"/>
                <w:lang w:eastAsia="zh-CN"/>
              </w:rPr>
              <w:t>驱动型式</w:t>
            </w:r>
          </w:p>
        </w:tc>
        <w:tc>
          <w:tcPr>
            <w:tcW w:w="1948" w:type="dxa"/>
            <w:vAlign w:val="top"/>
          </w:tcPr>
          <w:p>
            <w:pPr>
              <w:pStyle w:val="11"/>
              <w:spacing w:before="64" w:line="213" w:lineRule="auto"/>
              <w:rPr>
                <w:rFonts w:hint="eastAsia"/>
                <w:color w:val="auto"/>
                <w:spacing w:val="2"/>
                <w:lang w:eastAsia="zh-CN"/>
              </w:rPr>
            </w:pPr>
            <w:r>
              <w:rPr>
                <w:rFonts w:hint="eastAsia"/>
                <w:color w:val="auto"/>
                <w:spacing w:val="2"/>
                <w:lang w:eastAsia="zh-CN"/>
              </w:rPr>
              <w:t>（前驱、后驱、四驱）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143"/>
              <w:rPr>
                <w:color w:val="auto"/>
              </w:rPr>
            </w:pPr>
            <w:r>
              <w:rPr>
                <w:color w:val="auto"/>
                <w:spacing w:val="7"/>
              </w:rPr>
              <w:t>动力蓄电池型号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249"/>
              <w:rPr>
                <w:color w:val="auto"/>
              </w:rPr>
            </w:pPr>
            <w:r>
              <w:rPr>
                <w:color w:val="auto"/>
                <w:spacing w:val="6"/>
              </w:rPr>
              <w:t>动力电机型号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5" w:line="212" w:lineRule="auto"/>
              <w:ind w:left="455"/>
              <w:rPr>
                <w:color w:val="auto"/>
              </w:rPr>
            </w:pPr>
            <w:r>
              <w:rPr>
                <w:color w:val="auto"/>
                <w:spacing w:val="5"/>
              </w:rPr>
              <w:t>驱动型式</w:t>
            </w:r>
          </w:p>
        </w:tc>
        <w:tc>
          <w:tcPr>
            <w:tcW w:w="2406" w:type="dxa"/>
            <w:vAlign w:val="top"/>
          </w:tcPr>
          <w:p>
            <w:pPr>
              <w:rPr>
                <w:rFonts w:ascii="Arial"/>
                <w:color w:val="auto"/>
                <w:sz w:val="21"/>
              </w:rPr>
            </w:pPr>
          </w:p>
        </w:tc>
        <w:tc>
          <w:tcPr>
            <w:tcW w:w="1882" w:type="dxa"/>
            <w:vAlign w:val="top"/>
          </w:tcPr>
          <w:p>
            <w:pPr>
              <w:pStyle w:val="11"/>
              <w:spacing w:before="65" w:line="212"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5" w:line="212" w:lineRule="auto"/>
              <w:ind w:left="359"/>
              <w:rPr>
                <w:color w:val="auto"/>
              </w:rPr>
            </w:pPr>
            <w:r>
              <w:rPr>
                <w:color w:val="auto"/>
                <w:spacing w:val="5"/>
              </w:rPr>
              <w:t>变速器型式</w:t>
            </w:r>
          </w:p>
        </w:tc>
        <w:tc>
          <w:tcPr>
            <w:tcW w:w="2406" w:type="dxa"/>
            <w:vAlign w:val="top"/>
          </w:tcPr>
          <w:p>
            <w:pPr>
              <w:rPr>
                <w:rFonts w:ascii="Arial"/>
                <w:color w:val="auto"/>
                <w:sz w:val="21"/>
              </w:rPr>
            </w:pPr>
          </w:p>
        </w:tc>
        <w:tc>
          <w:tcPr>
            <w:tcW w:w="1882" w:type="dxa"/>
            <w:vAlign w:val="top"/>
          </w:tcPr>
          <w:p>
            <w:pPr>
              <w:pStyle w:val="11"/>
              <w:spacing w:before="65" w:line="212"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247"/>
              <w:rPr>
                <w:color w:val="auto"/>
              </w:rPr>
            </w:pPr>
            <w:r>
              <w:rPr>
                <w:color w:val="auto"/>
                <w:spacing w:val="7"/>
              </w:rPr>
              <w:t>制动系统型式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249"/>
              <w:rPr>
                <w:color w:val="auto"/>
              </w:rPr>
            </w:pPr>
            <w:r>
              <w:rPr>
                <w:color w:val="auto"/>
                <w:spacing w:val="6"/>
              </w:rPr>
              <w:t>转向系统型式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446"/>
              <w:rPr>
                <w:color w:val="auto"/>
              </w:rPr>
            </w:pPr>
            <w:r>
              <w:rPr>
                <w:color w:val="auto"/>
              </w:rPr>
              <w:t>ESC</w:t>
            </w:r>
            <w:r>
              <w:rPr>
                <w:color w:val="auto"/>
                <w:spacing w:val="2"/>
              </w:rPr>
              <w:t>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300" w:type="dxa"/>
            <w:vAlign w:val="center"/>
          </w:tcPr>
          <w:p>
            <w:pPr>
              <w:pStyle w:val="11"/>
              <w:spacing w:before="63" w:line="214" w:lineRule="auto"/>
              <w:jc w:val="center"/>
              <w:rPr>
                <w:color w:val="auto"/>
              </w:rPr>
            </w:pPr>
            <w:r>
              <w:rPr>
                <w:color w:val="auto"/>
              </w:rPr>
              <w:t>环境感知系统型式</w:t>
            </w:r>
          </w:p>
        </w:tc>
        <w:tc>
          <w:tcPr>
            <w:tcW w:w="2406" w:type="dxa"/>
            <w:vAlign w:val="center"/>
          </w:tcPr>
          <w:p>
            <w:pPr>
              <w:pStyle w:val="11"/>
              <w:spacing w:before="63" w:line="214" w:lineRule="auto"/>
              <w:ind w:left="446"/>
              <w:jc w:val="center"/>
              <w:rPr>
                <w:color w:val="auto"/>
              </w:rPr>
            </w:pPr>
          </w:p>
        </w:tc>
        <w:tc>
          <w:tcPr>
            <w:tcW w:w="1882" w:type="dxa"/>
            <w:vAlign w:val="center"/>
          </w:tcPr>
          <w:p>
            <w:pPr>
              <w:pStyle w:val="11"/>
              <w:spacing w:before="63" w:line="214" w:lineRule="auto"/>
              <w:ind w:left="446"/>
              <w:jc w:val="both"/>
              <w:rPr>
                <w:color w:val="auto"/>
              </w:rPr>
            </w:pPr>
            <w:r>
              <w:rPr>
                <w:color w:val="auto"/>
              </w:rPr>
              <w:t>生产企业</w:t>
            </w:r>
          </w:p>
        </w:tc>
        <w:tc>
          <w:tcPr>
            <w:tcW w:w="1948" w:type="dxa"/>
            <w:vAlign w:val="center"/>
          </w:tcPr>
          <w:p>
            <w:pPr>
              <w:pStyle w:val="11"/>
              <w:spacing w:before="63" w:line="214" w:lineRule="auto"/>
              <w:ind w:left="446"/>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6" w:line="211" w:lineRule="auto"/>
              <w:ind w:left="455"/>
              <w:rPr>
                <w:color w:val="auto"/>
              </w:rPr>
            </w:pPr>
            <w:r>
              <w:rPr>
                <w:color w:val="auto"/>
                <w:spacing w:val="6"/>
              </w:rPr>
              <w:t>轮胎规格</w:t>
            </w:r>
          </w:p>
        </w:tc>
        <w:tc>
          <w:tcPr>
            <w:tcW w:w="2406" w:type="dxa"/>
            <w:vAlign w:val="top"/>
          </w:tcPr>
          <w:p>
            <w:pPr>
              <w:rPr>
                <w:rFonts w:ascii="Arial"/>
                <w:color w:val="auto"/>
                <w:sz w:val="21"/>
              </w:rPr>
            </w:pPr>
          </w:p>
        </w:tc>
        <w:tc>
          <w:tcPr>
            <w:tcW w:w="1882" w:type="dxa"/>
            <w:vAlign w:val="top"/>
          </w:tcPr>
          <w:p>
            <w:pPr>
              <w:pStyle w:val="11"/>
              <w:spacing w:before="66" w:line="211"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300" w:type="dxa"/>
            <w:vAlign w:val="top"/>
          </w:tcPr>
          <w:p>
            <w:pPr>
              <w:pStyle w:val="11"/>
              <w:spacing w:before="66" w:line="244" w:lineRule="auto"/>
              <w:ind w:left="355" w:right="128" w:hanging="214"/>
              <w:rPr>
                <w:color w:val="auto"/>
                <w:spacing w:val="7"/>
              </w:rPr>
            </w:pPr>
            <w:r>
              <w:rPr>
                <w:rFonts w:hint="eastAsia"/>
                <w:color w:val="auto"/>
                <w:spacing w:val="7"/>
                <w:lang w:eastAsia="zh-CN"/>
              </w:rPr>
              <w:t>自动驾驶装备</w:t>
            </w:r>
            <w:r>
              <w:rPr>
                <w:color w:val="auto"/>
                <w:spacing w:val="7"/>
              </w:rPr>
              <w:t>改</w:t>
            </w:r>
          </w:p>
          <w:p>
            <w:pPr>
              <w:pStyle w:val="11"/>
              <w:spacing w:before="66" w:line="244" w:lineRule="auto"/>
              <w:ind w:left="355" w:right="128" w:hanging="214"/>
              <w:rPr>
                <w:color w:val="auto"/>
              </w:rPr>
            </w:pPr>
            <w:r>
              <w:rPr>
                <w:color w:val="auto"/>
                <w:spacing w:val="6"/>
              </w:rPr>
              <w:t>装情况说明</w:t>
            </w:r>
          </w:p>
        </w:tc>
        <w:tc>
          <w:tcPr>
            <w:tcW w:w="6236" w:type="dxa"/>
            <w:gridSpan w:val="3"/>
            <w:vAlign w:val="top"/>
          </w:tcPr>
          <w:p>
            <w:pPr>
              <w:pStyle w:val="11"/>
              <w:spacing w:before="38" w:line="214" w:lineRule="auto"/>
              <w:ind w:left="127" w:right="106" w:hanging="3"/>
              <w:rPr>
                <w:color w:val="auto"/>
                <w:sz w:val="24"/>
                <w:szCs w:val="24"/>
              </w:rPr>
            </w:pPr>
            <w:r>
              <w:rPr>
                <w:color w:val="auto"/>
                <w:spacing w:val="6"/>
                <w:sz w:val="24"/>
                <w:szCs w:val="24"/>
              </w:rPr>
              <w:t>（详细说明</w:t>
            </w:r>
            <w:r>
              <w:rPr>
                <w:rFonts w:hint="eastAsia"/>
                <w:color w:val="auto"/>
                <w:spacing w:val="6"/>
                <w:sz w:val="24"/>
                <w:szCs w:val="24"/>
                <w:lang w:eastAsia="zh-CN"/>
              </w:rPr>
              <w:t>装备</w:t>
            </w:r>
            <w:r>
              <w:rPr>
                <w:color w:val="auto"/>
                <w:spacing w:val="6"/>
                <w:sz w:val="24"/>
                <w:szCs w:val="24"/>
              </w:rPr>
              <w:t>改装情况以及传感器品牌、安装位置和数量</w:t>
            </w:r>
            <w:r>
              <w:rPr>
                <w:color w:val="auto"/>
                <w:spacing w:val="-13"/>
                <w:sz w:val="24"/>
                <w:szCs w:val="24"/>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65" w:line="212" w:lineRule="auto"/>
              <w:ind w:left="128"/>
              <w:rPr>
                <w:color w:val="auto"/>
              </w:rPr>
            </w:pPr>
            <w:r>
              <w:rPr>
                <w:color w:val="auto"/>
                <w:spacing w:val="8"/>
              </w:rPr>
              <w:t>注：需提供测试</w:t>
            </w:r>
            <w:r>
              <w:rPr>
                <w:rFonts w:hint="eastAsia"/>
                <w:color w:val="auto"/>
                <w:spacing w:val="8"/>
                <w:lang w:eastAsia="zh-CN"/>
              </w:rPr>
              <w:t>装备</w:t>
            </w:r>
            <w:r>
              <w:rPr>
                <w:color w:val="auto"/>
                <w:spacing w:val="8"/>
              </w:rPr>
              <w:t>合格证及相关证明材料。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40" w:line="196" w:lineRule="auto"/>
              <w:ind w:left="152"/>
              <w:rPr>
                <w:color w:val="auto"/>
                <w:sz w:val="24"/>
                <w:szCs w:val="24"/>
              </w:rPr>
            </w:pPr>
            <w:r>
              <w:rPr>
                <w:color w:val="auto"/>
                <w:spacing w:val="-4"/>
                <w:sz w:val="24"/>
                <w:szCs w:val="24"/>
                <w14:textOutline w14:w="4358" w14:cap="sq" w14:cmpd="sng">
                  <w14:solidFill>
                    <w14:srgbClr w14:val="000000"/>
                  </w14:solidFill>
                  <w14:prstDash w14:val="solid"/>
                  <w14:bevel/>
                </w14:textOutline>
              </w:rPr>
              <w:t>四、</w:t>
            </w:r>
            <w:r>
              <w:rPr>
                <w:rFonts w:hint="eastAsia"/>
                <w:color w:val="auto"/>
                <w:spacing w:val="-4"/>
                <w:sz w:val="24"/>
                <w:szCs w:val="24"/>
                <w:lang w:eastAsia="zh-CN"/>
                <w14:textOutline w14:w="4358" w14:cap="sq" w14:cmpd="sng">
                  <w14:solidFill>
                    <w14:srgbClr w14:val="000000"/>
                  </w14:solidFill>
                  <w14:prstDash w14:val="solid"/>
                  <w14:bevel/>
                </w14:textOutline>
              </w:rPr>
              <w:t>装备</w:t>
            </w:r>
            <w:r>
              <w:rPr>
                <w:color w:val="auto"/>
                <w:spacing w:val="-4"/>
                <w:sz w:val="24"/>
                <w:szCs w:val="24"/>
                <w14:textOutline w14:w="4358" w14:cap="sq" w14:cmpd="sng">
                  <w14:solidFill>
                    <w14:srgbClr w14:val="000000"/>
                  </w14:solidFill>
                  <w14:prstDash w14:val="solid"/>
                  <w14:bevel/>
                </w14:textOutline>
              </w:rPr>
              <w:t>功能说明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300" w:type="dxa"/>
            <w:vAlign w:val="center"/>
          </w:tcPr>
          <w:p>
            <w:pPr>
              <w:pStyle w:val="11"/>
              <w:spacing w:before="64" w:line="245" w:lineRule="auto"/>
              <w:ind w:right="106"/>
              <w:jc w:val="center"/>
              <w:rPr>
                <w:color w:val="auto"/>
              </w:rPr>
            </w:pPr>
            <w:r>
              <w:rPr>
                <w:color w:val="auto"/>
                <w:spacing w:val="8"/>
              </w:rPr>
              <w:t>自动驾驶相应级</w:t>
            </w:r>
            <w:r>
              <w:rPr>
                <w:color w:val="auto"/>
              </w:rPr>
              <w:t>别</w:t>
            </w:r>
          </w:p>
        </w:tc>
        <w:tc>
          <w:tcPr>
            <w:tcW w:w="6236" w:type="dxa"/>
            <w:gridSpan w:val="3"/>
            <w:vAlign w:val="top"/>
          </w:tcPr>
          <w:p>
            <w:pPr>
              <w:pStyle w:val="11"/>
              <w:spacing w:before="215" w:line="228" w:lineRule="auto"/>
              <w:ind w:left="122"/>
              <w:rPr>
                <w:color w:val="auto"/>
              </w:rPr>
            </w:pPr>
            <w:r>
              <w:rPr>
                <w:color w:val="auto"/>
                <w:spacing w:val="9"/>
              </w:rPr>
              <w:t>（自动驾驶相应级别应符合</w:t>
            </w:r>
            <w:r>
              <w:rPr>
                <w:rFonts w:hint="eastAsia"/>
                <w:color w:val="auto"/>
                <w:spacing w:val="9"/>
                <w:lang w:eastAsia="zh-CN"/>
              </w:rPr>
              <w:t>装备</w:t>
            </w:r>
            <w:r>
              <w:rPr>
                <w:color w:val="auto"/>
                <w:spacing w:val="9"/>
              </w:rPr>
              <w:t>配置情况和自动</w:t>
            </w:r>
            <w:r>
              <w:rPr>
                <w:color w:val="auto"/>
                <w:spacing w:val="8"/>
              </w:rPr>
              <w:t>驾驶功能）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00" w:type="dxa"/>
            <w:vAlign w:val="top"/>
          </w:tcPr>
          <w:p>
            <w:pPr>
              <w:pStyle w:val="11"/>
              <w:spacing w:before="63" w:line="246" w:lineRule="auto"/>
              <w:ind w:left="126" w:right="106" w:firstLine="35"/>
              <w:rPr>
                <w:color w:val="auto"/>
              </w:rPr>
            </w:pPr>
            <w:r>
              <w:rPr>
                <w:color w:val="auto"/>
                <w:spacing w:val="8"/>
              </w:rPr>
              <w:t>自主式智能驾驶</w:t>
            </w:r>
            <w:r>
              <w:rPr>
                <w:color w:val="auto"/>
                <w:spacing w:val="4"/>
              </w:rPr>
              <w:t>功能描述</w:t>
            </w:r>
          </w:p>
        </w:tc>
        <w:tc>
          <w:tcPr>
            <w:tcW w:w="6236" w:type="dxa"/>
            <w:gridSpan w:val="3"/>
            <w:vAlign w:val="top"/>
          </w:tcPr>
          <w:p>
            <w:pPr>
              <w:pStyle w:val="11"/>
              <w:spacing w:before="215" w:line="229" w:lineRule="auto"/>
              <w:ind w:left="122"/>
              <w:rPr>
                <w:color w:val="auto"/>
              </w:rPr>
            </w:pPr>
            <w:r>
              <w:rPr>
                <w:color w:val="auto"/>
                <w:spacing w:val="5"/>
              </w:rPr>
              <w:t>（详细描述）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00" w:type="dxa"/>
            <w:vAlign w:val="center"/>
          </w:tcPr>
          <w:p>
            <w:pPr>
              <w:pStyle w:val="11"/>
              <w:spacing w:before="66" w:line="246" w:lineRule="auto"/>
              <w:ind w:left="126" w:right="105" w:firstLine="18"/>
              <w:jc w:val="center"/>
              <w:rPr>
                <w:color w:val="auto"/>
                <w:spacing w:val="10"/>
              </w:rPr>
            </w:pPr>
            <w:r>
              <w:rPr>
                <w:color w:val="auto"/>
                <w:spacing w:val="10"/>
              </w:rPr>
              <w:t>网联式协同驾驶</w:t>
            </w:r>
          </w:p>
          <w:p>
            <w:pPr>
              <w:pStyle w:val="11"/>
              <w:spacing w:before="66" w:line="246" w:lineRule="auto"/>
              <w:ind w:left="126" w:leftChars="0" w:right="105" w:rightChars="0" w:firstLine="18" w:firstLineChars="0"/>
              <w:jc w:val="center"/>
              <w:rPr>
                <w:color w:val="auto"/>
                <w:spacing w:val="8"/>
              </w:rPr>
            </w:pPr>
            <w:r>
              <w:rPr>
                <w:color w:val="auto"/>
                <w:spacing w:val="4"/>
              </w:rPr>
              <w:t>功能描述</w:t>
            </w:r>
          </w:p>
        </w:tc>
        <w:tc>
          <w:tcPr>
            <w:tcW w:w="6236" w:type="dxa"/>
            <w:gridSpan w:val="3"/>
            <w:vAlign w:val="center"/>
          </w:tcPr>
          <w:p>
            <w:pPr>
              <w:pStyle w:val="11"/>
              <w:spacing w:before="215" w:line="229" w:lineRule="auto"/>
              <w:ind w:left="123" w:leftChars="0"/>
              <w:jc w:val="center"/>
              <w:rPr>
                <w:color w:val="auto"/>
                <w:spacing w:val="5"/>
              </w:rPr>
            </w:pPr>
            <w:r>
              <w:rPr>
                <w:color w:val="auto"/>
                <w:spacing w:val="5"/>
              </w:rPr>
              <w:t>（详细描述）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536" w:type="dxa"/>
            <w:gridSpan w:val="4"/>
            <w:vAlign w:val="top"/>
          </w:tcPr>
          <w:p>
            <w:pPr>
              <w:pStyle w:val="11"/>
              <w:spacing w:before="38" w:line="197" w:lineRule="auto"/>
              <w:ind w:left="123" w:leftChars="0"/>
              <w:rPr>
                <w:color w:val="auto"/>
                <w:spacing w:val="5"/>
              </w:rPr>
            </w:pPr>
            <w:r>
              <w:rPr>
                <w:rFonts w:hint="eastAsia"/>
                <w:color w:val="auto"/>
                <w:spacing w:val="-1"/>
                <w:sz w:val="24"/>
                <w:szCs w:val="24"/>
                <w:lang w:eastAsia="zh-CN"/>
                <w14:textOutline w14:w="4358" w14:cap="sq" w14:cmpd="sng">
                  <w14:solidFill>
                    <w14:srgbClr w14:val="000000"/>
                  </w14:solidFill>
                  <w14:prstDash w14:val="solid"/>
                  <w14:bevel/>
                </w14:textOutline>
              </w:rPr>
              <w:t>五</w:t>
            </w:r>
            <w:r>
              <w:rPr>
                <w:color w:val="auto"/>
                <w:spacing w:val="-1"/>
                <w:sz w:val="24"/>
                <w:szCs w:val="24"/>
                <w14:textOutline w14:w="4358" w14:cap="sq" w14:cmpd="sng">
                  <w14:solidFill>
                    <w14:srgbClr w14:val="000000"/>
                  </w14:solidFill>
                  <w14:prstDash w14:val="solid"/>
                  <w14:bevel/>
                </w14:textOutline>
              </w:rPr>
              <w:t>、需提供的其它材料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536" w:type="dxa"/>
            <w:gridSpan w:val="4"/>
            <w:vAlign w:val="top"/>
          </w:tcPr>
          <w:p>
            <w:pPr>
              <w:pStyle w:val="11"/>
              <w:spacing w:before="65" w:line="212" w:lineRule="auto"/>
              <w:ind w:left="562" w:leftChars="0"/>
              <w:rPr>
                <w:color w:val="auto"/>
                <w:spacing w:val="5"/>
              </w:rPr>
            </w:pPr>
            <w:r>
              <w:rPr>
                <w:color w:val="auto"/>
                <w:spacing w:val="4"/>
              </w:rPr>
              <w:t>自动驾驶系统说明文件。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36" w:type="dxa"/>
            <w:gridSpan w:val="4"/>
            <w:vAlign w:val="top"/>
          </w:tcPr>
          <w:p>
            <w:pPr>
              <w:pStyle w:val="11"/>
              <w:spacing w:before="65" w:line="216" w:lineRule="auto"/>
              <w:ind w:left="122" w:leftChars="0"/>
              <w:rPr>
                <w:color w:val="auto"/>
                <w:spacing w:val="5"/>
              </w:rPr>
            </w:pPr>
            <w:r>
              <w:rPr>
                <w:rFonts w:hint="eastAsia"/>
                <w:color w:val="auto"/>
                <w:spacing w:val="8"/>
                <w:lang w:eastAsia="zh-CN"/>
              </w:rPr>
              <w:t>自动驾驶装备功能测试报告</w:t>
            </w:r>
            <w:r>
              <w:rPr>
                <w:color w:val="auto"/>
                <w:spacing w:val="8"/>
              </w:rPr>
              <w:t>。</w:t>
            </w:r>
          </w:p>
        </w:tc>
      </w:tr>
    </w:tbl>
    <w:p>
      <w:pPr>
        <w:rPr>
          <w:rFonts w:ascii="Arial"/>
          <w:color w:val="auto"/>
          <w:sz w:val="21"/>
        </w:rPr>
      </w:pPr>
    </w:p>
    <w:p>
      <w:pPr>
        <w:spacing w:line="91" w:lineRule="auto"/>
        <w:rPr>
          <w:rFonts w:ascii="Arial"/>
          <w:color w:val="auto"/>
          <w:sz w:val="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附件3</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自动驾驶装备</w:t>
      </w:r>
      <w:r>
        <w:rPr>
          <w:rFonts w:hint="eastAsia" w:ascii="黑体" w:hAnsi="黑体" w:eastAsia="黑体" w:cs="黑体"/>
          <w:color w:val="auto"/>
          <w:sz w:val="32"/>
          <w:szCs w:val="32"/>
        </w:rPr>
        <w:t>资格认定</w:t>
      </w:r>
      <w:r>
        <w:rPr>
          <w:rFonts w:hint="eastAsia" w:ascii="黑体" w:hAnsi="黑体" w:eastAsia="黑体" w:cs="黑体"/>
          <w:color w:val="auto"/>
          <w:sz w:val="32"/>
          <w:szCs w:val="32"/>
          <w:lang w:eastAsia="zh-CN"/>
        </w:rPr>
        <w:t>申请材料清单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（一）申请主体单位营业执照；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（二）自动驾驶装备的自动驾驶系统介绍，以及自动驾驶功能对应的设计运行条件说明，包括设计运行范围、自身技术条件下可能发生的最小风险状态及相应的最小风险执行方式；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（三）符合武汉市自动驾驶装备产品要求的自动驾驶功能检测报告；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（四）对具有网联功能的自动驾驶装备提供网络安全风险评估结果;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（五）自动驾驶装备涉及地理信息数据的收集、存储、传输和处理等相关行为的,应提供地理信息数据安全保障说明;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（六）法律、行政法规、规章规定的其他需要提交的材料。</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仿宋" w:cs="Times New Roman"/>
          <w:color w:val="auto"/>
          <w:sz w:val="32"/>
          <w:szCs w:val="32"/>
          <w:lang w:val="en-US" w:eastAsia="zh-CN"/>
        </w:rPr>
        <w:t xml:space="preserve">    年   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武汉市自动驾驶装备</w:t>
      </w:r>
      <w:r>
        <w:rPr>
          <w:rFonts w:hint="eastAsia" w:ascii="方正小标宋简体" w:hAnsi="方正小标宋简体" w:eastAsia="方正小标宋简体" w:cs="方正小标宋简体"/>
          <w:color w:val="auto"/>
          <w:sz w:val="44"/>
          <w:szCs w:val="44"/>
          <w:lang w:eastAsia="zh-CN"/>
        </w:rPr>
        <w:t>型号</w:t>
      </w:r>
      <w:r>
        <w:rPr>
          <w:rFonts w:hint="eastAsia" w:ascii="方正小标宋简体" w:hAnsi="方正小标宋简体" w:eastAsia="方正小标宋简体" w:cs="方正小标宋简体"/>
          <w:color w:val="auto"/>
          <w:sz w:val="44"/>
          <w:szCs w:val="44"/>
          <w:lang w:val="en-US" w:eastAsia="zh-CN"/>
        </w:rPr>
        <w:t>认定书</w:t>
      </w:r>
    </w:p>
    <w:p>
      <w:pPr>
        <w:rPr>
          <w:rFonts w:hint="eastAsia" w:ascii="Times New Roman" w:hAnsi="Times New Roman" w:eastAsia="仿宋" w:cs="Times New Roman"/>
          <w:color w:val="auto"/>
          <w:sz w:val="32"/>
          <w:szCs w:val="32"/>
          <w:lang w:val="en-US" w:eastAsia="zh-CN"/>
        </w:rPr>
      </w:pPr>
    </w:p>
    <w:p>
      <w:pPr>
        <w:wordWrap w:val="0"/>
        <w:jc w:val="right"/>
        <w:rPr>
          <w:rFonts w:hint="eastAsia" w:ascii="Times New Roman" w:hAnsi="Times New Roman" w:eastAsia="仿宋" w:cs="Times New Roman"/>
          <w:color w:val="auto"/>
          <w:sz w:val="32"/>
          <w:szCs w:val="32"/>
          <w:lang w:val="en-US" w:eastAsia="zh-CN"/>
        </w:rPr>
      </w:pPr>
    </w:p>
    <w:p>
      <w:pPr>
        <w:wordWrap/>
        <w:jc w:val="right"/>
        <w:rPr>
          <w:rFonts w:hint="default" w:ascii="Times New Roman" w:hAnsi="Times New Roman" w:eastAsia="仿宋" w:cs="Times New Roman"/>
          <w:color w:val="auto"/>
          <w:sz w:val="32"/>
          <w:szCs w:val="32"/>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根据《武汉市自动驾驶装备道路测试和示范应用管理工作指引》，经专家评审，</w:t>
      </w:r>
      <w:r>
        <w:rPr>
          <w:rFonts w:hint="eastAsia" w:ascii="Times New Roman" w:hAnsi="Times New Roman" w:eastAsia="仿宋" w:cs="Times New Roman"/>
          <w:color w:val="auto"/>
          <w:sz w:val="32"/>
          <w:szCs w:val="32"/>
          <w:u w:val="single"/>
          <w:lang w:val="en-US" w:eastAsia="zh-CN"/>
        </w:rPr>
        <w:t>（企  业  名  称）</w:t>
      </w:r>
      <w:r>
        <w:rPr>
          <w:rFonts w:hint="eastAsia" w:ascii="Times New Roman" w:hAnsi="Times New Roman" w:eastAsia="仿宋" w:cs="Times New Roman"/>
          <w:color w:val="auto"/>
          <w:sz w:val="32"/>
          <w:szCs w:val="32"/>
          <w:u w:val="none"/>
          <w:lang w:val="en-US" w:eastAsia="zh-CN"/>
        </w:rPr>
        <w:t>生产的</w:t>
      </w:r>
      <w:r>
        <w:rPr>
          <w:rFonts w:hint="eastAsia" w:ascii="Times New Roman" w:hAnsi="Times New Roman" w:eastAsia="仿宋" w:cs="Times New Roman"/>
          <w:color w:val="auto"/>
          <w:sz w:val="32"/>
          <w:szCs w:val="32"/>
          <w:u w:val="single"/>
          <w:lang w:val="en-US" w:eastAsia="zh-CN"/>
        </w:rPr>
        <w:t>（装  备  型  号）</w:t>
      </w:r>
      <w:r>
        <w:rPr>
          <w:rFonts w:hint="eastAsia" w:ascii="Times New Roman" w:hAnsi="Times New Roman" w:eastAsia="仿宋" w:cs="Times New Roman"/>
          <w:color w:val="auto"/>
          <w:sz w:val="32"/>
          <w:szCs w:val="32"/>
          <w:u w:val="none"/>
          <w:lang w:val="en-US" w:eastAsia="zh-CN"/>
        </w:rPr>
        <w:t>符合在汉开展自动驾驶装备型号</w:t>
      </w:r>
      <w:r>
        <w:rPr>
          <w:rFonts w:hint="eastAsia" w:ascii="Times New Roman" w:hAnsi="Times New Roman" w:eastAsia="仿宋" w:cs="Times New Roman"/>
          <w:color w:val="auto"/>
          <w:sz w:val="32"/>
          <w:szCs w:val="32"/>
          <w:lang w:val="en-US" w:eastAsia="zh-CN"/>
        </w:rPr>
        <w:t>认定的有关要求，可用于在</w:t>
      </w:r>
      <w:r>
        <w:rPr>
          <w:rFonts w:hint="default" w:ascii="Times New Roman" w:hAnsi="Times New Roman" w:eastAsia="仿宋" w:cs="Times New Roman"/>
          <w:color w:val="auto"/>
          <w:sz w:val="32"/>
          <w:szCs w:val="32"/>
          <w:u w:val="none"/>
          <w:lang w:val="en-US" w:eastAsia="zh-CN"/>
        </w:rPr>
        <w:t>武汉市行政区域内开展</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single"/>
          <w:lang w:val="en-US" w:eastAsia="zh-CN"/>
        </w:rPr>
        <w:t>载货、配送、环卫、安防</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none"/>
          <w:lang w:val="en-US" w:eastAsia="zh-CN"/>
        </w:rPr>
        <w:t>等自动驾驶装备</w:t>
      </w:r>
      <w:r>
        <w:rPr>
          <w:rFonts w:hint="eastAsia" w:ascii="Times New Roman" w:hAnsi="Times New Roman" w:eastAsia="仿宋" w:cs="Times New Roman"/>
          <w:color w:val="auto"/>
          <w:sz w:val="32"/>
          <w:szCs w:val="32"/>
          <w:u w:val="none"/>
          <w:lang w:val="en-US" w:eastAsia="zh-CN"/>
        </w:rPr>
        <w:t>道路</w:t>
      </w:r>
      <w:r>
        <w:rPr>
          <w:rFonts w:hint="default" w:ascii="Times New Roman" w:hAnsi="Times New Roman" w:eastAsia="仿宋" w:cs="Times New Roman"/>
          <w:color w:val="auto"/>
          <w:sz w:val="32"/>
          <w:szCs w:val="32"/>
          <w:u w:val="none"/>
          <w:lang w:val="en-US" w:eastAsia="zh-CN"/>
        </w:rPr>
        <w:t>测试及示范应用</w:t>
      </w:r>
      <w:r>
        <w:rPr>
          <w:rFonts w:hint="eastAsia" w:ascii="Times New Roman" w:hAnsi="Times New Roman" w:eastAsia="仿宋" w:cs="Times New Roman"/>
          <w:color w:val="auto"/>
          <w:sz w:val="32"/>
          <w:szCs w:val="32"/>
          <w:u w:val="none"/>
          <w:lang w:val="en-US" w:eastAsia="zh-CN"/>
        </w:rPr>
        <w:t>，资格有效期</w:t>
      </w:r>
      <w:r>
        <w:rPr>
          <w:rFonts w:hint="default" w:ascii="Times New Roman" w:hAnsi="Times New Roman" w:eastAsia="仿宋" w:cs="Times New Roman"/>
          <w:color w:val="auto"/>
          <w:sz w:val="32"/>
          <w:szCs w:val="32"/>
          <w:u w:val="none"/>
          <w:lang w:val="en-US" w:eastAsia="zh-CN"/>
        </w:rPr>
        <w:t>：自____年____月____日至____年____月____日。</w:t>
      </w: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管理联合工作组</w:t>
      </w:r>
      <w:r>
        <w:rPr>
          <w:rFonts w:hint="eastAsia" w:ascii="仿宋_GB2312" w:hAnsi="仿宋_GB2312" w:eastAsia="仿宋_GB2312" w:cs="仿宋_GB2312"/>
          <w:color w:val="auto"/>
          <w:sz w:val="32"/>
          <w:szCs w:val="32"/>
          <w:lang w:eastAsia="zh-CN"/>
        </w:rPr>
        <w:t>办公室</w:t>
      </w:r>
    </w:p>
    <w:p>
      <w:pPr>
        <w:ind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附件5</w:t>
      </w:r>
    </w:p>
    <w:p>
      <w:pPr>
        <w:jc w:val="center"/>
        <w:rPr>
          <w:rFonts w:hint="eastAsia" w:ascii="Times New Roman" w:hAnsi="Times New Roman" w:eastAsia="仿宋" w:cs="Times New Roman"/>
          <w:color w:val="auto"/>
          <w:sz w:val="32"/>
          <w:szCs w:val="32"/>
          <w:lang w:eastAsia="zh-CN"/>
        </w:rPr>
      </w:pPr>
    </w:p>
    <w:p>
      <w:pPr>
        <w:jc w:val="center"/>
        <w:rPr>
          <w:rFonts w:hint="eastAsia" w:ascii="Times New Roman" w:hAnsi="Times New Roman" w:eastAsia="仿宋" w:cs="Times New Roman"/>
          <w:color w:val="auto"/>
          <w:sz w:val="32"/>
          <w:szCs w:val="32"/>
          <w:lang w:eastAsia="zh-CN"/>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武汉市自动驾驶装备道路测试和示范应用主体</w:t>
      </w:r>
      <w:r>
        <w:rPr>
          <w:rFonts w:hint="eastAsia" w:ascii="黑体" w:hAnsi="黑体" w:eastAsia="黑体" w:cs="黑体"/>
          <w:color w:val="auto"/>
          <w:sz w:val="32"/>
          <w:szCs w:val="32"/>
        </w:rPr>
        <w:t>资格认定申请书</w:t>
      </w:r>
    </w:p>
    <w:tbl>
      <w:tblPr>
        <w:tblStyle w:val="10"/>
        <w:tblW w:w="8536"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0"/>
        <w:gridCol w:w="6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36" w:type="dxa"/>
            <w:gridSpan w:val="2"/>
            <w:vAlign w:val="top"/>
          </w:tcPr>
          <w:p>
            <w:pPr>
              <w:pStyle w:val="11"/>
              <w:spacing w:before="118" w:line="216" w:lineRule="auto"/>
              <w:ind w:left="128"/>
              <w:rPr>
                <w:color w:val="auto"/>
                <w:sz w:val="24"/>
                <w:szCs w:val="24"/>
              </w:rPr>
            </w:pPr>
            <w:r>
              <w:rPr>
                <w:color w:val="auto"/>
                <w:spacing w:val="-3"/>
                <w:sz w:val="24"/>
                <w:szCs w:val="24"/>
                <w14:textOutline w14:w="4358" w14:cap="sq" w14:cmpd="sng">
                  <w14:solidFill>
                    <w14:srgbClr w14:val="000000"/>
                  </w14:solidFill>
                  <w14:prstDash w14:val="solid"/>
                  <w14:bevel/>
                </w14:textOutline>
              </w:rPr>
              <w:t>一、企业声明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35" w:line="200" w:lineRule="auto"/>
              <w:ind w:left="397"/>
              <w:rPr>
                <w:color w:val="auto"/>
                <w:sz w:val="24"/>
                <w:szCs w:val="24"/>
              </w:rPr>
            </w:pPr>
            <w:r>
              <w:rPr>
                <w:color w:val="auto"/>
                <w:spacing w:val="-4"/>
                <w:sz w:val="24"/>
                <w:szCs w:val="24"/>
              </w:rPr>
              <w:t>声明内容</w:t>
            </w:r>
          </w:p>
        </w:tc>
        <w:tc>
          <w:tcPr>
            <w:tcW w:w="6236" w:type="dxa"/>
            <w:vAlign w:val="top"/>
          </w:tcPr>
          <w:p>
            <w:pPr>
              <w:pStyle w:val="11"/>
              <w:spacing w:before="35" w:line="200" w:lineRule="auto"/>
              <w:ind w:left="2968"/>
              <w:rPr>
                <w:color w:val="auto"/>
                <w:sz w:val="24"/>
                <w:szCs w:val="24"/>
              </w:rPr>
            </w:pPr>
            <w:r>
              <w:rPr>
                <w:color w:val="auto"/>
                <w:spacing w:val="-6"/>
                <w:sz w:val="24"/>
                <w:szCs w:val="24"/>
              </w:rPr>
              <w:t>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2"/>
            <w:vAlign w:val="top"/>
          </w:tcPr>
          <w:p>
            <w:pPr>
              <w:pStyle w:val="11"/>
              <w:spacing w:before="116" w:line="214" w:lineRule="auto"/>
              <w:ind w:left="131"/>
              <w:rPr>
                <w:color w:val="auto"/>
                <w:sz w:val="24"/>
                <w:szCs w:val="24"/>
              </w:rPr>
            </w:pPr>
            <w:r>
              <w:rPr>
                <w:color w:val="auto"/>
                <w:spacing w:val="-2"/>
                <w:sz w:val="24"/>
                <w:szCs w:val="24"/>
                <w14:textOutline w14:w="4358" w14:cap="sq" w14:cmpd="sng">
                  <w14:solidFill>
                    <w14:srgbClr w14:val="000000"/>
                  </w14:solidFill>
                  <w14:prstDash w14:val="solid"/>
                  <w14:bevel/>
                </w14:textOutline>
              </w:rPr>
              <w:t>二、</w:t>
            </w:r>
            <w:r>
              <w:rPr>
                <w:rFonts w:hint="eastAsia"/>
                <w:color w:val="auto"/>
                <w:spacing w:val="-2"/>
                <w:sz w:val="24"/>
                <w:szCs w:val="24"/>
                <w:lang w:eastAsia="zh-CN"/>
                <w14:textOutline w14:w="4358" w14:cap="sq" w14:cmpd="sng">
                  <w14:solidFill>
                    <w14:srgbClr w14:val="000000"/>
                  </w14:solidFill>
                  <w14:prstDash w14:val="solid"/>
                  <w14:bevel/>
                </w14:textOutline>
              </w:rPr>
              <w:t>申请企业</w:t>
            </w:r>
            <w:r>
              <w:rPr>
                <w:color w:val="auto"/>
                <w:spacing w:val="-2"/>
                <w:sz w:val="24"/>
                <w:szCs w:val="24"/>
                <w14:textOutline w14:w="4358" w14:cap="sq" w14:cmpd="sng">
                  <w14:solidFill>
                    <w14:srgbClr w14:val="000000"/>
                  </w14:solidFill>
                  <w14:prstDash w14:val="solid"/>
                  <w14:bevel/>
                </w14:textOutline>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注册名称</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注册资本</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0" w:line="232" w:lineRule="auto"/>
              <w:ind w:left="455"/>
              <w:rPr>
                <w:color w:val="auto"/>
              </w:rPr>
            </w:pPr>
            <w:r>
              <w:rPr>
                <w:color w:val="auto"/>
                <w:spacing w:val="5"/>
              </w:rPr>
              <w:t>业务范围</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2" w:line="215" w:lineRule="auto"/>
              <w:ind w:left="460" w:leftChars="0"/>
              <w:rPr>
                <w:color w:val="auto"/>
                <w:spacing w:val="5"/>
              </w:rPr>
            </w:pPr>
            <w:r>
              <w:rPr>
                <w:rFonts w:hint="eastAsia"/>
                <w:color w:val="auto"/>
                <w:spacing w:val="4"/>
                <w:lang w:eastAsia="zh-CN"/>
              </w:rPr>
              <w:t>注册地址</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center"/>
          </w:tcPr>
          <w:p>
            <w:pPr>
              <w:pStyle w:val="11"/>
              <w:spacing w:before="62" w:line="256" w:lineRule="auto"/>
              <w:ind w:right="106" w:rightChars="0"/>
              <w:jc w:val="center"/>
              <w:rPr>
                <w:color w:val="auto"/>
                <w:spacing w:val="5"/>
              </w:rPr>
            </w:pPr>
            <w:r>
              <w:rPr>
                <w:rFonts w:hint="eastAsia"/>
                <w:color w:val="auto"/>
                <w:spacing w:val="4"/>
                <w:lang w:eastAsia="zh-CN"/>
              </w:rPr>
              <w:t>注册时间</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2" w:line="215" w:lineRule="auto"/>
              <w:jc w:val="center"/>
              <w:rPr>
                <w:color w:val="auto"/>
                <w:spacing w:val="5"/>
              </w:rPr>
            </w:pPr>
            <w:r>
              <w:rPr>
                <w:rFonts w:hint="eastAsia"/>
                <w:color w:val="auto"/>
                <w:spacing w:val="4"/>
                <w:lang w:eastAsia="zh-CN"/>
              </w:rPr>
              <w:t>法人信息</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center"/>
          </w:tcPr>
          <w:p>
            <w:pPr>
              <w:pStyle w:val="11"/>
              <w:spacing w:before="64" w:line="231" w:lineRule="auto"/>
              <w:ind w:left="147" w:leftChars="0"/>
              <w:jc w:val="center"/>
              <w:rPr>
                <w:color w:val="auto"/>
                <w:spacing w:val="5"/>
              </w:rPr>
            </w:pPr>
            <w:r>
              <w:rPr>
                <w:rFonts w:hint="eastAsia"/>
                <w:color w:val="auto"/>
                <w:lang w:eastAsia="zh-CN"/>
              </w:rPr>
              <w:t>近三年年营业收入</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rFonts w:hint="eastAsia" w:eastAsia="仿宋"/>
                <w:color w:val="auto"/>
                <w:spacing w:val="7"/>
                <w:lang w:eastAsia="zh-CN"/>
              </w:rPr>
            </w:pPr>
            <w:r>
              <w:rPr>
                <w:rFonts w:hint="eastAsia"/>
                <w:color w:val="auto"/>
                <w:spacing w:val="7"/>
                <w:lang w:eastAsia="zh-CN"/>
              </w:rPr>
              <w:t>拟开展道路测试和示范应用类型</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color w:val="auto"/>
              </w:rPr>
            </w:pPr>
            <w:r>
              <w:rPr>
                <w:color w:val="auto"/>
                <w:spacing w:val="7"/>
              </w:rPr>
              <w:t>研发、制造及试验能力说明</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2"/>
            <w:vAlign w:val="top"/>
          </w:tcPr>
          <w:p>
            <w:pPr>
              <w:pStyle w:val="11"/>
              <w:spacing w:before="62" w:line="215" w:lineRule="auto"/>
              <w:ind w:left="2412"/>
              <w:rPr>
                <w:color w:val="auto"/>
              </w:rPr>
            </w:pPr>
            <w:r>
              <w:rPr>
                <w:color w:val="auto"/>
                <w:spacing w:val="8"/>
              </w:rPr>
              <w:t>注：需提供测试主体营业执照复印件。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2"/>
            <w:vAlign w:val="top"/>
          </w:tcPr>
          <w:p>
            <w:pPr>
              <w:pStyle w:val="11"/>
              <w:spacing w:before="116" w:line="214" w:lineRule="auto"/>
              <w:ind w:left="130"/>
              <w:rPr>
                <w:color w:val="auto"/>
                <w:sz w:val="24"/>
                <w:szCs w:val="24"/>
              </w:rPr>
            </w:pPr>
            <w:r>
              <w:rPr>
                <w:color w:val="auto"/>
                <w:spacing w:val="-2"/>
                <w:sz w:val="24"/>
                <w:szCs w:val="24"/>
                <w14:textOutline w14:w="4358" w14:cap="sq" w14:cmpd="sng">
                  <w14:solidFill>
                    <w14:srgbClr w14:val="000000"/>
                  </w14:solidFill>
                  <w14:prstDash w14:val="solid"/>
                  <w14:bevel/>
                </w14:textOutline>
              </w:rPr>
              <w:t>三、</w:t>
            </w:r>
            <w:r>
              <w:rPr>
                <w:rFonts w:hint="eastAsia"/>
                <w:color w:val="auto"/>
                <w:spacing w:val="-2"/>
                <w:sz w:val="24"/>
                <w:szCs w:val="24"/>
                <w:lang w:eastAsia="zh-CN"/>
                <w14:textOutline w14:w="4358" w14:cap="sq" w14:cmpd="sng">
                  <w14:solidFill>
                    <w14:srgbClr w14:val="000000"/>
                  </w14:solidFill>
                  <w14:prstDash w14:val="solid"/>
                  <w14:bevel/>
                </w14:textOutline>
              </w:rPr>
              <w:t>企业能力说明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0"/>
              <w:rPr>
                <w:rFonts w:hint="eastAsia" w:eastAsia="仿宋"/>
                <w:color w:val="auto"/>
                <w:lang w:eastAsia="zh-CN"/>
              </w:rPr>
            </w:pPr>
            <w:r>
              <w:rPr>
                <w:rFonts w:hint="eastAsia"/>
                <w:color w:val="auto"/>
                <w:lang w:eastAsia="zh-CN"/>
              </w:rPr>
              <w:t>企业开展自动驾驶装备道路测试和示范应用的能力说明</w:t>
            </w:r>
          </w:p>
        </w:tc>
        <w:tc>
          <w:tcPr>
            <w:tcW w:w="6236" w:type="dxa"/>
            <w:vAlign w:val="top"/>
          </w:tcPr>
          <w:p>
            <w:pPr>
              <w:rPr>
                <w:rFonts w:hint="eastAsia" w:ascii="Arial" w:eastAsiaTheme="minorEastAsia"/>
                <w:color w:val="auto"/>
                <w:sz w:val="21"/>
                <w:lang w:eastAsia="zh-CN"/>
              </w:rPr>
            </w:pPr>
            <w:r>
              <w:rPr>
                <w:rFonts w:hint="eastAsia" w:ascii="Arial"/>
                <w:color w:val="auto"/>
                <w:sz w:val="21"/>
                <w:lang w:eastAsia="zh-CN"/>
              </w:rPr>
              <w:t>包含远程驾</w:t>
            </w:r>
            <w:r>
              <w:rPr>
                <w:rFonts w:hint="eastAsia"/>
                <w:color w:val="auto"/>
                <w:sz w:val="21"/>
                <w:lang w:eastAsia="zh-CN"/>
              </w:rPr>
              <w:t>舱</w:t>
            </w:r>
            <w:r>
              <w:rPr>
                <w:rFonts w:hint="eastAsia" w:ascii="Arial"/>
                <w:color w:val="auto"/>
                <w:sz w:val="21"/>
                <w:lang w:eastAsia="zh-CN"/>
              </w:rPr>
              <w:t>情况、网络信息安全情况等。</w:t>
            </w:r>
          </w:p>
        </w:tc>
      </w:tr>
    </w:tbl>
    <w:p>
      <w:pPr>
        <w:rPr>
          <w:rFonts w:ascii="Arial"/>
          <w:color w:val="auto"/>
          <w:sz w:val="21"/>
        </w:rPr>
      </w:pPr>
    </w:p>
    <w:p>
      <w:pPr>
        <w:spacing w:line="91" w:lineRule="auto"/>
        <w:rPr>
          <w:rFonts w:ascii="Arial"/>
          <w:color w:val="auto"/>
          <w:sz w:val="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附件6</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武汉市自动驾驶装备道路测试和示范应用企业</w:t>
      </w:r>
      <w:r>
        <w:rPr>
          <w:rFonts w:hint="eastAsia" w:ascii="黑体" w:hAnsi="黑体" w:eastAsia="黑体" w:cs="黑体"/>
          <w:color w:val="auto"/>
          <w:sz w:val="32"/>
          <w:szCs w:val="32"/>
        </w:rPr>
        <w:t>资格认定</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申请材料清单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（一）申请主体单位营业执照；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（二）企业具备自动驾驶装备制造、技术研发试验检测能力说明；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（三）企业的自动驾驶装备无人驾驶功能测评价体系；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（四）企业具备自动驾驶装备的远程监管协助平台，平台监测能力说明和网络安全风险评估结果;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（五）企业具备在本地开展道路测试和示范应用的场所、设备、人员等相关配置；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（六）企业开展道路测试及示范应用的交通事故处理机制；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（七）企业开展道路测试及示范应用的应急处置预案；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（八）企业具备安全员培训能力说明，并提供安全员培训大纲。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（九）法律、行政法规、规章规定的其他需要提交的材料。</w:t>
      </w:r>
    </w:p>
    <w:p>
      <w:pPr>
        <w:rPr>
          <w:rFonts w:hint="eastAsia" w:ascii="仿宋" w:hAnsi="仿宋" w:eastAsia="仿宋" w:cs="仿宋"/>
          <w:color w:val="auto"/>
          <w:sz w:val="32"/>
          <w:szCs w:val="3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附件7</w:t>
      </w:r>
    </w:p>
    <w:p>
      <w:pPr>
        <w:wordWrap w:val="0"/>
        <w:jc w:val="right"/>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年   号</w:t>
      </w:r>
    </w:p>
    <w:p>
      <w:pPr>
        <w:wordWrap/>
        <w:jc w:val="right"/>
        <w:rPr>
          <w:rFonts w:hint="eastAsia"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武汉市自动驾驶装备</w:t>
      </w:r>
      <w:r>
        <w:rPr>
          <w:rFonts w:hint="eastAsia" w:ascii="方正小标宋简体" w:hAnsi="方正小标宋简体" w:eastAsia="方正小标宋简体" w:cs="方正小标宋简体"/>
          <w:color w:val="auto"/>
          <w:sz w:val="44"/>
          <w:szCs w:val="44"/>
        </w:rPr>
        <w:t>道路测试和示范应用主体</w:t>
      </w:r>
      <w:r>
        <w:rPr>
          <w:rFonts w:hint="eastAsia" w:ascii="方正小标宋简体" w:hAnsi="方正小标宋简体" w:eastAsia="方正小标宋简体" w:cs="方正小标宋简体"/>
          <w:color w:val="auto"/>
          <w:sz w:val="44"/>
          <w:szCs w:val="44"/>
          <w:lang w:val="en-US" w:eastAsia="zh-CN"/>
        </w:rPr>
        <w:t>资格认定书</w:t>
      </w:r>
    </w:p>
    <w:p>
      <w:pPr>
        <w:wordWrap/>
        <w:jc w:val="right"/>
        <w:rPr>
          <w:rFonts w:hint="default" w:ascii="Times New Roman" w:hAnsi="Times New Roman" w:eastAsia="仿宋" w:cs="Times New Roman"/>
          <w:color w:val="auto"/>
          <w:sz w:val="32"/>
          <w:szCs w:val="32"/>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根据《武汉市自动驾驶装备道路测试和示范应用管理工作指引》，经专家评审，</w:t>
      </w:r>
      <w:r>
        <w:rPr>
          <w:rFonts w:hint="eastAsia" w:ascii="Times New Roman" w:hAnsi="Times New Roman" w:eastAsia="仿宋" w:cs="Times New Roman"/>
          <w:color w:val="auto"/>
          <w:sz w:val="32"/>
          <w:szCs w:val="32"/>
          <w:u w:val="single"/>
          <w:lang w:val="en-US" w:eastAsia="zh-CN"/>
        </w:rPr>
        <w:t>（企  业  名  称）</w:t>
      </w:r>
      <w:r>
        <w:rPr>
          <w:rFonts w:hint="eastAsia" w:ascii="Times New Roman" w:hAnsi="Times New Roman" w:eastAsia="仿宋" w:cs="Times New Roman"/>
          <w:color w:val="auto"/>
          <w:sz w:val="32"/>
          <w:szCs w:val="32"/>
          <w:u w:val="none"/>
          <w:lang w:val="en-US" w:eastAsia="zh-CN"/>
        </w:rPr>
        <w:t>符合在汉开展自动驾驶装备道路测试和示范应用</w:t>
      </w:r>
      <w:r>
        <w:rPr>
          <w:rFonts w:hint="eastAsia" w:ascii="Times New Roman" w:hAnsi="Times New Roman" w:eastAsia="仿宋" w:cs="Times New Roman"/>
          <w:color w:val="auto"/>
          <w:sz w:val="32"/>
          <w:szCs w:val="32"/>
        </w:rPr>
        <w:t>主体</w:t>
      </w:r>
      <w:r>
        <w:rPr>
          <w:rFonts w:hint="eastAsia" w:ascii="Times New Roman" w:hAnsi="Times New Roman" w:eastAsia="仿宋" w:cs="Times New Roman"/>
          <w:color w:val="auto"/>
          <w:sz w:val="32"/>
          <w:szCs w:val="32"/>
          <w:lang w:val="en-US" w:eastAsia="zh-CN"/>
        </w:rPr>
        <w:t>资格认定的有关要求，可在</w:t>
      </w:r>
      <w:r>
        <w:rPr>
          <w:rFonts w:hint="default" w:ascii="Times New Roman" w:hAnsi="Times New Roman" w:eastAsia="仿宋" w:cs="Times New Roman"/>
          <w:color w:val="auto"/>
          <w:sz w:val="32"/>
          <w:szCs w:val="32"/>
          <w:u w:val="none"/>
          <w:lang w:val="en-US" w:eastAsia="zh-CN"/>
        </w:rPr>
        <w:t>武汉市行政区域内开展</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single"/>
          <w:lang w:val="en-US" w:eastAsia="zh-CN"/>
        </w:rPr>
        <w:t>载货、配送、环卫、安防</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none"/>
          <w:lang w:val="en-US" w:eastAsia="zh-CN"/>
        </w:rPr>
        <w:t>等自动驾驶装备</w:t>
      </w:r>
      <w:r>
        <w:rPr>
          <w:rFonts w:hint="eastAsia" w:ascii="Times New Roman" w:hAnsi="Times New Roman" w:eastAsia="仿宋" w:cs="Times New Roman"/>
          <w:color w:val="auto"/>
          <w:sz w:val="32"/>
          <w:szCs w:val="32"/>
          <w:u w:val="none"/>
          <w:lang w:val="en-US" w:eastAsia="zh-CN"/>
        </w:rPr>
        <w:t>道路</w:t>
      </w:r>
      <w:r>
        <w:rPr>
          <w:rFonts w:hint="default" w:ascii="Times New Roman" w:hAnsi="Times New Roman" w:eastAsia="仿宋" w:cs="Times New Roman"/>
          <w:color w:val="auto"/>
          <w:sz w:val="32"/>
          <w:szCs w:val="32"/>
          <w:u w:val="none"/>
          <w:lang w:val="en-US" w:eastAsia="zh-CN"/>
        </w:rPr>
        <w:t>测试及示范应用</w:t>
      </w:r>
      <w:r>
        <w:rPr>
          <w:rFonts w:hint="eastAsia" w:ascii="Times New Roman" w:hAnsi="Times New Roman" w:eastAsia="仿宋" w:cs="Times New Roman"/>
          <w:color w:val="auto"/>
          <w:sz w:val="32"/>
          <w:szCs w:val="32"/>
          <w:u w:val="none"/>
          <w:lang w:val="en-US" w:eastAsia="zh-CN"/>
        </w:rPr>
        <w:t>，资格有效期</w:t>
      </w:r>
      <w:r>
        <w:rPr>
          <w:rFonts w:hint="default" w:ascii="Times New Roman" w:hAnsi="Times New Roman" w:eastAsia="仿宋" w:cs="Times New Roman"/>
          <w:color w:val="auto"/>
          <w:sz w:val="32"/>
          <w:szCs w:val="32"/>
          <w:u w:val="none"/>
          <w:lang w:val="en-US" w:eastAsia="zh-CN"/>
        </w:rPr>
        <w:t>：自____年____月____日至____年____月____日。</w:t>
      </w: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管理联合工作组</w:t>
      </w:r>
      <w:r>
        <w:rPr>
          <w:rFonts w:hint="eastAsia" w:ascii="仿宋_GB2312" w:hAnsi="仿宋_GB2312" w:eastAsia="仿宋_GB2312" w:cs="仿宋_GB2312"/>
          <w:color w:val="auto"/>
          <w:sz w:val="32"/>
          <w:szCs w:val="32"/>
          <w:lang w:eastAsia="zh-CN"/>
        </w:rPr>
        <w:t>办公室</w:t>
      </w:r>
    </w:p>
    <w:p>
      <w:pPr>
        <w:ind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附件8</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武汉市自动驾驶装备道路测试申请材料清单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（一）道路测试主体、安全员及自动驾驶装备的基本情况；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（二）</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仿宋_GB2312" w:hAnsi="仿宋_GB2312" w:eastAsia="仿宋_GB2312" w:cs="仿宋_GB2312"/>
          <w:color w:val="auto"/>
          <w:sz w:val="32"/>
          <w:szCs w:val="32"/>
          <w:lang w:val="en-US" w:eastAsia="zh-CN"/>
        </w:rPr>
        <w:t>认定书</w:t>
      </w:r>
      <w:r>
        <w:rPr>
          <w:rFonts w:hint="eastAsia" w:ascii="仿宋" w:hAnsi="仿宋" w:eastAsia="仿宋" w:cs="仿宋"/>
          <w:color w:val="auto"/>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（三）自</w:t>
      </w:r>
      <w:r>
        <w:rPr>
          <w:rFonts w:hint="eastAsia" w:ascii="仿宋" w:hAnsi="仿宋" w:eastAsia="仿宋" w:cs="仿宋"/>
          <w:color w:val="auto"/>
          <w:sz w:val="32"/>
          <w:szCs w:val="32"/>
          <w:lang w:val="en-US" w:eastAsia="zh-CN"/>
        </w:rPr>
        <w:t>动驾驶装备型号资格认定申请书；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snapToGrid w:val="0"/>
          <w:color w:val="auto"/>
          <w:kern w:val="0"/>
          <w:sz w:val="32"/>
          <w:szCs w:val="32"/>
          <w:lang w:val="en-US" w:eastAsia="zh-CN" w:bidi="ar-SA"/>
        </w:rPr>
        <w:t>四</w:t>
      </w:r>
      <w:r>
        <w:rPr>
          <w:rFonts w:hint="eastAsia" w:ascii="仿宋" w:hAnsi="仿宋" w:eastAsia="仿宋" w:cs="仿宋"/>
          <w:color w:val="auto"/>
          <w:sz w:val="32"/>
          <w:szCs w:val="32"/>
          <w:lang w:val="en-US" w:eastAsia="zh-CN"/>
        </w:rPr>
        <w:t>）安全员有效身份证件、在职证明、培训证明等材料；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（五）</w:t>
      </w:r>
      <w:r>
        <w:rPr>
          <w:rFonts w:hint="eastAsia" w:ascii="仿宋" w:hAnsi="仿宋" w:eastAsia="仿宋" w:cs="仿宋"/>
          <w:color w:val="auto"/>
          <w:sz w:val="32"/>
          <w:szCs w:val="32"/>
          <w:lang w:val="en-US" w:eastAsia="zh-CN"/>
        </w:rPr>
        <w:t>自动驾驶装备的有效责任保险凭证；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（六）道路测试方案，包括但不限于道路测试目的、拟开展测试的路段或区域、测试时间、项目、风险分析及应对措施；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（七）法律、行政法规、规章规定的其他需要提交的材料。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附件9</w:t>
      </w:r>
    </w:p>
    <w:p>
      <w:pPr>
        <w:widowControl/>
        <w:numPr>
          <w:ilvl w:val="-1"/>
          <w:numId w:val="0"/>
        </w:numPr>
        <w:ind w:left="0" w:firstLine="402"/>
        <w:jc w:val="righ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kern w:val="0"/>
          <w:sz w:val="28"/>
          <w:szCs w:val="28"/>
          <w:u w:val="none"/>
        </w:rPr>
        <w:t>XX区20XX 年第XXX 号</w:t>
      </w:r>
    </w:p>
    <w:p>
      <w:pPr>
        <w:jc w:val="cente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武汉市自动驾驶装备道路测试安全性自我声明</w:t>
      </w:r>
    </w:p>
    <w:p>
      <w:pPr>
        <w:jc w:val="center"/>
        <w:rPr>
          <w:rFonts w:hint="eastAsia" w:ascii="仿宋_GB2312" w:hAnsi="仿宋_GB2312" w:eastAsia="仿宋_GB2312" w:cs="仿宋_GB2312"/>
          <w:color w:val="auto"/>
          <w:sz w:val="32"/>
          <w:szCs w:val="32"/>
          <w:lang w:val="en-US" w:eastAsia="zh-CN"/>
        </w:rPr>
      </w:pPr>
    </w:p>
    <w:p>
      <w:pPr>
        <w:numPr>
          <w:ilvl w:val="-1"/>
          <w:numId w:val="0"/>
        </w:numPr>
        <w:autoSpaceDE w:val="0"/>
        <w:autoSpaceDN w:val="0"/>
        <w:adjustRightInd w:val="0"/>
        <w:spacing w:line="560" w:lineRule="exact"/>
        <w:ind w:firstLine="640" w:firstLineChars="200"/>
        <w:jc w:val="left"/>
        <w:rPr>
          <w:rFonts w:hint="default" w:ascii="Times New Roman" w:hAnsi="Times New Roman" w:eastAsia="方正仿宋简体" w:cs="Times New Roman"/>
          <w:color w:val="auto"/>
          <w:kern w:val="0"/>
          <w:sz w:val="32"/>
          <w:szCs w:val="32"/>
          <w:u w:val="none"/>
        </w:rPr>
      </w:pPr>
      <w:r>
        <w:rPr>
          <w:rFonts w:hint="default" w:ascii="Times New Roman" w:hAnsi="Times New Roman" w:eastAsia="方正仿宋简体" w:cs="Times New Roman"/>
          <w:color w:val="auto"/>
          <w:kern w:val="0"/>
          <w:sz w:val="32"/>
          <w:szCs w:val="32"/>
          <w:u w:val="none"/>
        </w:rPr>
        <w:t>本单位（道路测试主体名称）因业务需要，于武汉市开展自动驾驶装备道路测试，在测试期间将严格按照《自动驾驶装备道路测试基本信息》（见背面）的内容，遵守</w:t>
      </w:r>
      <w:r>
        <w:rPr>
          <w:rFonts w:hint="default" w:ascii="Times New Roman" w:hAnsi="Times New Roman" w:eastAsia="方正仿宋简体" w:cs="Times New Roman"/>
          <w:color w:val="auto"/>
          <w:sz w:val="32"/>
          <w:szCs w:val="32"/>
          <w:u w:val="none"/>
        </w:rPr>
        <w:t>《武汉市自动驾驶装备道路测试和示范应用管理工作指引》</w:t>
      </w:r>
      <w:r>
        <w:rPr>
          <w:rFonts w:hint="default" w:ascii="Times New Roman" w:hAnsi="Times New Roman" w:eastAsia="方正仿宋简体" w:cs="Times New Roman"/>
          <w:color w:val="auto"/>
          <w:kern w:val="0"/>
          <w:sz w:val="32"/>
          <w:szCs w:val="32"/>
          <w:u w:val="none"/>
        </w:rPr>
        <w:t>及道路交通安全法律法规的有关要求，并为安全有序开展道路测试活动提供必要的保障。</w:t>
      </w: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t>（道路测试主体单位法人签章）       （</w:t>
      </w:r>
      <w:r>
        <w:rPr>
          <w:rFonts w:hint="default" w:ascii="Times New Roman" w:hAnsi="Times New Roman" w:eastAsia="方正仿宋简体" w:cs="Times New Roman"/>
          <w:color w:val="auto"/>
          <w:kern w:val="0"/>
          <w:sz w:val="28"/>
          <w:szCs w:val="28"/>
          <w:u w:val="none"/>
        </w:rPr>
        <w:t>XX</w:t>
      </w:r>
      <w:r>
        <w:rPr>
          <w:rFonts w:hint="eastAsia" w:ascii="微软雅黑" w:hAnsi="微软雅黑" w:eastAsia="微软雅黑" w:cs="微软雅黑"/>
          <w:color w:val="auto"/>
          <w:sz w:val="28"/>
          <w:szCs w:val="28"/>
          <w:u w:val="none"/>
          <w:lang w:eastAsia="zh-CN"/>
        </w:rPr>
        <w:t>区</w:t>
      </w:r>
      <w:r>
        <w:rPr>
          <w:rFonts w:hint="default" w:ascii="Times New Roman" w:hAnsi="Times New Roman" w:eastAsia="方正仿宋简体" w:cs="Times New Roman"/>
          <w:color w:val="auto"/>
          <w:sz w:val="28"/>
          <w:szCs w:val="28"/>
          <w:u w:val="none"/>
        </w:rPr>
        <w:t>自动驾驶装备道路测试和示范应用管理</w:t>
      </w:r>
      <w:r>
        <w:rPr>
          <w:rFonts w:hint="eastAsia" w:ascii="Times New Roman" w:hAnsi="Times New Roman" w:eastAsia="方正仿宋简体" w:cs="Times New Roman"/>
          <w:color w:val="auto"/>
          <w:sz w:val="28"/>
          <w:szCs w:val="28"/>
          <w:u w:val="none"/>
          <w:lang w:eastAsia="zh-CN"/>
        </w:rPr>
        <w:t>部门</w:t>
      </w:r>
      <w:r>
        <w:rPr>
          <w:rFonts w:hint="default" w:ascii="Times New Roman" w:hAnsi="Times New Roman" w:eastAsia="方正仿宋简体" w:cs="Times New Roman"/>
          <w:color w:val="auto"/>
          <w:sz w:val="28"/>
          <w:szCs w:val="28"/>
          <w:u w:val="none"/>
        </w:rPr>
        <w:t>）</w:t>
      </w: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p>
    <w:p>
      <w:pPr>
        <w:widowControl/>
        <w:numPr>
          <w:ilvl w:val="-1"/>
          <w:numId w:val="0"/>
        </w:numPr>
        <w:ind w:left="0" w:firstLine="402"/>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br w:type="page"/>
      </w:r>
      <w:r>
        <w:rPr>
          <w:rFonts w:hint="default" w:ascii="Times New Roman" w:hAnsi="Times New Roman" w:eastAsia="方正仿宋简体" w:cs="Times New Roman"/>
          <w:color w:val="auto"/>
          <w:sz w:val="28"/>
          <w:szCs w:val="28"/>
          <w:u w:val="none"/>
        </w:rPr>
        <w:t>背面</w:t>
      </w:r>
    </w:p>
    <w:p>
      <w:pPr>
        <w:widowControl/>
        <w:numPr>
          <w:ilvl w:val="-1"/>
          <w:numId w:val="0"/>
        </w:numPr>
        <w:ind w:firstLine="0"/>
        <w:jc w:val="center"/>
        <w:rPr>
          <w:rFonts w:hint="default" w:ascii="Times New Roman" w:hAnsi="Times New Roman" w:eastAsia="方正仿宋简体" w:cs="Times New Roman"/>
          <w:color w:val="auto"/>
          <w:kern w:val="0"/>
          <w:sz w:val="44"/>
          <w:szCs w:val="44"/>
          <w:u w:val="none"/>
        </w:rPr>
      </w:pPr>
      <w:r>
        <w:rPr>
          <w:rFonts w:hint="default" w:ascii="Times New Roman" w:hAnsi="Times New Roman" w:eastAsia="方正仿宋简体" w:cs="Times New Roman"/>
          <w:color w:val="auto"/>
          <w:kern w:val="0"/>
          <w:sz w:val="44"/>
          <w:szCs w:val="44"/>
          <w:u w:val="none"/>
        </w:rPr>
        <w:t>自动驾驶装备道路测试基本信息</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道路测试主体</w:t>
            </w:r>
          </w:p>
        </w:tc>
        <w:tc>
          <w:tcPr>
            <w:tcW w:w="6684" w:type="dxa"/>
            <w:vAlign w:val="center"/>
          </w:tcPr>
          <w:p>
            <w:pPr>
              <w:widowControl w:val="0"/>
              <w:numPr>
                <w:ilvl w:val="-1"/>
                <w:numId w:val="0"/>
              </w:numPr>
              <w:snapToGrid w:val="0"/>
              <w:spacing w:line="500" w:lineRule="exact"/>
              <w:ind w:left="402" w:firstLine="0"/>
              <w:jc w:val="left"/>
              <w:rPr>
                <w:rFonts w:hint="default" w:ascii="Times New Roman" w:hAnsi="Times New Roman" w:eastAsia="仿宋" w:cs="Times New Roman"/>
                <w:color w:val="auto"/>
                <w:kern w:val="0"/>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w:t>
            </w:r>
            <w:r>
              <w:rPr>
                <w:rFonts w:hint="eastAsia" w:ascii="Times New Roman" w:hAnsi="Times New Roman" w:eastAsia="仿宋" w:cs="Times New Roman"/>
                <w:b/>
                <w:bCs/>
                <w:color w:val="auto"/>
                <w:kern w:val="0"/>
                <w:sz w:val="30"/>
                <w:szCs w:val="30"/>
                <w:u w:val="none"/>
                <w:lang w:val="en-US" w:eastAsia="zh-CN" w:bidi="ar-SA"/>
              </w:rPr>
              <w:t>装备</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（须依次列出对应</w:t>
            </w:r>
            <w:r>
              <w:rPr>
                <w:rFonts w:hint="eastAsia" w:ascii="Times New Roman" w:hAnsi="Times New Roman" w:eastAsia="仿宋_GB2312" w:cs="Times New Roman"/>
                <w:color w:val="auto"/>
                <w:kern w:val="0"/>
                <w:sz w:val="30"/>
                <w:szCs w:val="30"/>
                <w:u w:val="none"/>
                <w:lang w:val="en-US" w:eastAsia="zh-CN" w:bidi="ar-SA"/>
              </w:rPr>
              <w:t>装备的唯一识别代码和装备</w:t>
            </w:r>
            <w:r>
              <w:rPr>
                <w:rFonts w:hint="default" w:ascii="Times New Roman" w:hAnsi="Times New Roman" w:eastAsia="仿宋_GB2312" w:cs="Times New Roman"/>
                <w:color w:val="auto"/>
                <w:kern w:val="0"/>
                <w:sz w:val="30"/>
                <w:szCs w:val="30"/>
                <w:u w:val="none"/>
                <w:lang w:val="en-US" w:eastAsia="zh-CN" w:bidi="ar-SA"/>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道路测试安全员</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（须依次列出测试安全员姓名及身份证号）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道路测试时间</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 w:cs="Times New Roman"/>
                <w:color w:val="auto"/>
                <w:kern w:val="0"/>
                <w:sz w:val="28"/>
                <w:szCs w:val="28"/>
                <w:u w:val="none"/>
                <w:lang w:val="en-US" w:eastAsia="zh-CN" w:bidi="ar-SA"/>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测试路段</w:t>
            </w:r>
          </w:p>
        </w:tc>
        <w:tc>
          <w:tcPr>
            <w:tcW w:w="6684" w:type="dxa"/>
            <w:vAlign w:val="center"/>
          </w:tcPr>
          <w:p>
            <w:pPr>
              <w:widowControl w:val="0"/>
              <w:numPr>
                <w:ilvl w:val="2"/>
                <w:numId w:val="0"/>
              </w:numPr>
              <w:snapToGrid w:val="0"/>
              <w:spacing w:line="44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rPr>
              <w:t>（须列出</w:t>
            </w:r>
            <w:r>
              <w:rPr>
                <w:rFonts w:hint="eastAsia" w:ascii="Times New Roman" w:hAnsi="Times New Roman" w:eastAsia="仿宋_GB2312" w:cs="Times New Roman"/>
                <w:color w:val="auto"/>
                <w:kern w:val="0"/>
                <w:sz w:val="30"/>
                <w:szCs w:val="30"/>
                <w:u w:val="none"/>
                <w:lang w:eastAsia="zh-CN"/>
              </w:rPr>
              <w:t>自动驾驶装备在各时段开展道路</w:t>
            </w:r>
            <w:r>
              <w:rPr>
                <w:rFonts w:hint="default" w:ascii="Times New Roman" w:hAnsi="Times New Roman" w:eastAsia="仿宋_GB2312" w:cs="Times New Roman"/>
                <w:color w:val="auto"/>
                <w:kern w:val="0"/>
                <w:sz w:val="30"/>
                <w:szCs w:val="30"/>
                <w:u w:val="none"/>
              </w:rPr>
              <w:t>测试</w:t>
            </w:r>
            <w:r>
              <w:rPr>
                <w:rFonts w:hint="eastAsia" w:ascii="Times New Roman" w:hAnsi="Times New Roman" w:eastAsia="仿宋_GB2312" w:cs="Times New Roman"/>
                <w:color w:val="auto"/>
                <w:kern w:val="0"/>
                <w:sz w:val="30"/>
                <w:szCs w:val="30"/>
                <w:u w:val="none"/>
                <w:lang w:eastAsia="zh-CN"/>
              </w:rPr>
              <w:t>的</w:t>
            </w:r>
            <w:r>
              <w:rPr>
                <w:rFonts w:hint="default" w:ascii="Times New Roman" w:hAnsi="Times New Roman" w:eastAsia="仿宋_GB2312" w:cs="Times New Roman"/>
                <w:color w:val="auto"/>
                <w:kern w:val="0"/>
                <w:sz w:val="30"/>
                <w:szCs w:val="30"/>
                <w:u w:val="none"/>
              </w:rPr>
              <w:t>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道路测试项目</w:t>
            </w:r>
          </w:p>
        </w:tc>
        <w:tc>
          <w:tcPr>
            <w:tcW w:w="6684" w:type="dxa"/>
            <w:vAlign w:val="center"/>
          </w:tcPr>
          <w:p>
            <w:pPr>
              <w:numPr>
                <w:ilvl w:val="-1"/>
                <w:numId w:val="0"/>
              </w:numPr>
              <w:autoSpaceDE w:val="0"/>
              <w:autoSpaceDN w:val="0"/>
              <w:adjustRightInd w:val="0"/>
              <w:ind w:firstLine="0"/>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（须依次列出</w:t>
            </w:r>
            <w:r>
              <w:rPr>
                <w:rFonts w:hint="eastAsia" w:ascii="Times New Roman" w:hAnsi="Times New Roman" w:eastAsia="仿宋_GB2312" w:cs="Times New Roman"/>
                <w:color w:val="auto"/>
                <w:kern w:val="0"/>
                <w:sz w:val="30"/>
                <w:szCs w:val="30"/>
                <w:u w:val="none"/>
                <w:lang w:eastAsia="zh-CN"/>
              </w:rPr>
              <w:t>，若为远程驾驶测试项目应在此注明</w:t>
            </w:r>
            <w:r>
              <w:rPr>
                <w:rFonts w:hint="default" w:ascii="Times New Roman" w:hAnsi="Times New Roman" w:eastAsia="仿宋_GB2312" w:cs="Times New Roman"/>
                <w:color w:val="auto"/>
                <w:kern w:val="0"/>
                <w:sz w:val="30"/>
                <w:szCs w:val="30"/>
                <w:u w:val="none"/>
              </w:rPr>
              <w:t>）</w:t>
            </w:r>
          </w:p>
        </w:tc>
      </w:tr>
    </w:tbl>
    <w:p>
      <w:pPr>
        <w:rPr>
          <w:rFonts w:hint="default" w:ascii="仿宋_GB2312" w:hAnsi="仿宋_GB2312" w:eastAsia="仿宋_GB2312" w:cs="仿宋_GB2312"/>
          <w:color w:val="auto"/>
          <w:sz w:val="32"/>
          <w:szCs w:val="32"/>
          <w:lang w:val="en-US" w:eastAsia="zh-CN"/>
        </w:rPr>
      </w:pPr>
    </w:p>
    <w:p>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pPr>
        <w:spacing w:before="159" w:line="223" w:lineRule="auto"/>
        <w:ind w:left="45"/>
        <w:rPr>
          <w:rFonts w:hint="default"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附件10</w:t>
      </w:r>
    </w:p>
    <w:p>
      <w:pPr>
        <w:pStyle w:val="13"/>
        <w:numPr>
          <w:ilvl w:val="0"/>
          <w:numId w:val="4"/>
        </w:numPr>
        <w:spacing w:line="360" w:lineRule="auto"/>
        <w:ind w:firstLineChars="0"/>
        <w:jc w:val="center"/>
        <w:rPr>
          <w:rFonts w:ascii="黑体" w:hAnsi="黑体" w:eastAsia="黑体" w:cs="黑体"/>
          <w:color w:val="auto"/>
          <w:sz w:val="32"/>
          <w:szCs w:val="32"/>
        </w:rPr>
      </w:pPr>
      <w:r>
        <w:rPr>
          <w:rFonts w:hint="eastAsia" w:ascii="黑体" w:hAnsi="黑体" w:eastAsia="黑体" w:cs="黑体"/>
          <w:color w:val="auto"/>
          <w:sz w:val="32"/>
          <w:szCs w:val="32"/>
          <w:lang w:eastAsia="zh-CN"/>
        </w:rPr>
        <w:t>武汉市</w:t>
      </w:r>
      <w:r>
        <w:rPr>
          <w:rFonts w:hint="eastAsia" w:ascii="黑体" w:hAnsi="黑体" w:eastAsia="黑体" w:cs="黑体"/>
          <w:color w:val="auto"/>
          <w:sz w:val="32"/>
          <w:szCs w:val="32"/>
        </w:rPr>
        <w:t>自动驾驶装备</w:t>
      </w:r>
      <w:r>
        <w:rPr>
          <w:rFonts w:ascii="黑体" w:hAnsi="黑体" w:eastAsia="黑体" w:cs="黑体"/>
          <w:color w:val="auto"/>
          <w:sz w:val="32"/>
          <w:szCs w:val="32"/>
        </w:rPr>
        <w:t>编码</w:t>
      </w:r>
      <w:r>
        <w:rPr>
          <w:rFonts w:hint="eastAsia" w:ascii="黑体" w:hAnsi="黑体" w:eastAsia="黑体" w:cs="黑体"/>
          <w:color w:val="auto"/>
          <w:sz w:val="32"/>
          <w:szCs w:val="32"/>
          <w:lang w:eastAsia="zh-CN"/>
        </w:rPr>
        <w:t>规则</w:t>
      </w:r>
    </w:p>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在武汉市行政区域内进行道路测试、示范运营的自动驾驶装备实行“一</w:t>
      </w:r>
      <w:r>
        <w:rPr>
          <w:rFonts w:hint="eastAsia" w:ascii="仿宋_GB2312" w:hAnsi="仿宋_GB2312" w:eastAsia="仿宋_GB2312" w:cs="仿宋_GB2312"/>
          <w:color w:val="auto"/>
          <w:sz w:val="28"/>
          <w:szCs w:val="28"/>
          <w:lang w:val="en-US" w:eastAsia="zh-CN"/>
        </w:rPr>
        <w:t>装备</w:t>
      </w:r>
      <w:r>
        <w:rPr>
          <w:rFonts w:hint="eastAsia" w:ascii="仿宋_GB2312" w:hAnsi="仿宋_GB2312" w:eastAsia="仿宋_GB2312" w:cs="仿宋_GB2312"/>
          <w:color w:val="auto"/>
          <w:sz w:val="28"/>
          <w:szCs w:val="28"/>
        </w:rPr>
        <w:t>一码”，每台自动驾驶装备分配一个终身且唯一的装备编码，编码规则如下：</w:t>
      </w:r>
    </w:p>
    <w:tbl>
      <w:tblPr>
        <w:tblStyle w:val="8"/>
        <w:tblW w:w="5136" w:type="pc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793"/>
        <w:gridCol w:w="2179"/>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14"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编码含义</w:t>
            </w:r>
          </w:p>
        </w:tc>
        <w:tc>
          <w:tcPr>
            <w:tcW w:w="1103" w:type="pct"/>
            <w:vAlign w:val="center"/>
          </w:tcPr>
          <w:p>
            <w:pPr>
              <w:pStyle w:val="13"/>
              <w:widowControl w:val="0"/>
              <w:autoSpaceDE/>
              <w:autoSpaceDN/>
              <w:spacing w:line="44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编码长度</w:t>
            </w:r>
          </w:p>
          <w:p>
            <w:pPr>
              <w:pStyle w:val="13"/>
              <w:widowControl w:val="0"/>
              <w:autoSpaceDE/>
              <w:autoSpaceDN/>
              <w:spacing w:line="44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（字符或汉字）</w:t>
            </w:r>
          </w:p>
        </w:tc>
        <w:tc>
          <w:tcPr>
            <w:tcW w:w="2020"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14" w:type="pct"/>
            <w:vAlign w:val="center"/>
          </w:tcPr>
          <w:p>
            <w:pPr>
              <w:pStyle w:val="13"/>
              <w:widowControl w:val="0"/>
              <w:spacing w:line="580" w:lineRule="exact"/>
              <w:ind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装备基础码</w:t>
            </w:r>
          </w:p>
        </w:tc>
        <w:tc>
          <w:tcPr>
            <w:tcW w:w="1103"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编码为汉字+字母，如“</w:t>
            </w:r>
            <w:r>
              <w:rPr>
                <w:rFonts w:hint="eastAsia" w:ascii="仿宋_GB2312" w:hAnsi="仿宋_GB2312" w:eastAsia="仿宋_GB2312" w:cs="仿宋_GB2312"/>
                <w:color w:val="auto"/>
                <w:sz w:val="28"/>
                <w:szCs w:val="28"/>
                <w:lang w:eastAsia="zh-CN"/>
              </w:rPr>
              <w:t>鄂</w:t>
            </w:r>
            <w:r>
              <w:rPr>
                <w:rFonts w:hint="eastAsia" w:ascii="仿宋_GB2312" w:hAnsi="仿宋_GB2312" w:eastAsia="仿宋_GB2312" w:cs="仿宋_GB2312"/>
                <w:color w:val="auto"/>
                <w:sz w:val="28"/>
                <w:szCs w:val="28"/>
                <w:lang w:val="en-US" w:eastAsia="zh-CN"/>
              </w:rPr>
              <w:t>Z</w:t>
            </w: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shd w:val="clear" w:color="auto" w:fill="auto"/>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rPr>
              <w:t>2</w:t>
            </w:r>
          </w:p>
        </w:tc>
        <w:tc>
          <w:tcPr>
            <w:tcW w:w="1414" w:type="pct"/>
            <w:vAlign w:val="center"/>
          </w:tcPr>
          <w:p>
            <w:pPr>
              <w:pStyle w:val="13"/>
              <w:widowControl w:val="0"/>
              <w:spacing w:line="580" w:lineRule="exact"/>
              <w:ind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区属代码</w:t>
            </w:r>
          </w:p>
        </w:tc>
        <w:tc>
          <w:tcPr>
            <w:tcW w:w="1103"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0" w:type="pct"/>
            <w:vAlign w:val="center"/>
          </w:tcPr>
          <w:p>
            <w:pPr>
              <w:pStyle w:val="13"/>
              <w:widowControl w:val="0"/>
              <w:spacing w:line="580" w:lineRule="exact"/>
              <w:ind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编码为字母，如“J”经开区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shd w:val="clear" w:color="auto" w:fill="auto"/>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rPr>
              <w:t>3</w:t>
            </w:r>
          </w:p>
        </w:tc>
        <w:tc>
          <w:tcPr>
            <w:tcW w:w="1414"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企业代号</w:t>
            </w:r>
          </w:p>
        </w:tc>
        <w:tc>
          <w:tcPr>
            <w:tcW w:w="1103"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编码为字母，如“JD”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414" w:type="pct"/>
            <w:vAlign w:val="center"/>
          </w:tcPr>
          <w:p>
            <w:pPr>
              <w:pStyle w:val="13"/>
              <w:widowControl w:val="0"/>
              <w:autoSpaceDE/>
              <w:autoSpaceDN/>
              <w:spacing w:line="44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自动驾驶装备编号</w:t>
            </w:r>
          </w:p>
        </w:tc>
        <w:tc>
          <w:tcPr>
            <w:tcW w:w="1103"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数字：123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13"/>
              <w:widowControl w:val="0"/>
              <w:autoSpaceDE/>
              <w:autoSpaceDN/>
              <w:spacing w:line="44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注：编码包含区域码、企业代号</w:t>
            </w:r>
            <w:r>
              <w:rPr>
                <w:rFonts w:hint="eastAsia" w:ascii="仿宋_GB2312" w:hAnsi="仿宋_GB2312" w:eastAsia="仿宋_GB2312" w:cs="仿宋_GB2312"/>
                <w:color w:val="auto"/>
                <w:sz w:val="28"/>
                <w:szCs w:val="28"/>
                <w:lang w:eastAsia="zh-CN"/>
              </w:rPr>
              <w:t>和</w:t>
            </w:r>
            <w:r>
              <w:rPr>
                <w:rFonts w:hint="eastAsia" w:ascii="仿宋_GB2312" w:hAnsi="仿宋_GB2312" w:eastAsia="仿宋_GB2312" w:cs="仿宋_GB2312"/>
                <w:color w:val="auto"/>
                <w:sz w:val="28"/>
                <w:szCs w:val="28"/>
              </w:rPr>
              <w:t>自动驾驶装备编号。其中区域码为汉字+字母，企业代号的编码为字母，自动驾驶装备编号的编码为阿拉伯数字,例：</w:t>
            </w:r>
            <w:r>
              <w:rPr>
                <w:rFonts w:hint="eastAsia" w:ascii="仿宋_GB2312" w:hAnsi="仿宋_GB2312" w:eastAsia="仿宋_GB2312" w:cs="仿宋_GB2312"/>
                <w:color w:val="auto"/>
                <w:sz w:val="28"/>
                <w:szCs w:val="28"/>
                <w:lang w:val="en-US" w:eastAsia="zh-CN"/>
              </w:rPr>
              <w:t>鄂Z</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JJD123</w:t>
            </w:r>
            <w:r>
              <w:rPr>
                <w:rFonts w:hint="eastAsia" w:ascii="仿宋_GB2312" w:hAnsi="仿宋_GB2312" w:eastAsia="仿宋_GB2312" w:cs="仿宋_GB2312"/>
                <w:color w:val="auto"/>
                <w:sz w:val="28"/>
                <w:szCs w:val="28"/>
              </w:rPr>
              <w:t>。</w:t>
            </w:r>
          </w:p>
        </w:tc>
      </w:tr>
    </w:tbl>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eastAsia="仿宋_GB2312"/>
          <w:color w:val="auto"/>
          <w:sz w:val="28"/>
          <w:szCs w:val="28"/>
        </w:rPr>
        <w:t>标识含“自动驾驶装备</w:t>
      </w:r>
      <w:r>
        <w:rPr>
          <w:rFonts w:hint="eastAsia" w:ascii="Times New Roman" w:eastAsia="仿宋_GB2312"/>
          <w:color w:val="auto"/>
          <w:sz w:val="28"/>
          <w:szCs w:val="28"/>
          <w:lang w:eastAsia="zh-CN"/>
        </w:rPr>
        <w:t>专用</w:t>
      </w:r>
      <w:r>
        <w:rPr>
          <w:rFonts w:hint="eastAsia" w:ascii="Times New Roman" w:eastAsia="仿宋_GB2312"/>
          <w:color w:val="auto"/>
          <w:sz w:val="28"/>
          <w:szCs w:val="28"/>
        </w:rPr>
        <w:t>编码</w:t>
      </w:r>
      <w:r>
        <w:rPr>
          <w:rFonts w:ascii="Times New Roman" w:eastAsia="仿宋_GB2312"/>
          <w:color w:val="auto"/>
          <w:sz w:val="28"/>
          <w:szCs w:val="28"/>
        </w:rPr>
        <w:t>”字样，整个号牌</w:t>
      </w:r>
      <w:r>
        <w:rPr>
          <w:rFonts w:hint="eastAsia" w:ascii="Times New Roman" w:eastAsia="仿宋_GB2312"/>
          <w:color w:val="auto"/>
          <w:sz w:val="28"/>
          <w:szCs w:val="28"/>
          <w:lang w:eastAsia="zh-CN"/>
        </w:rPr>
        <w:t>材质为铁制或铝制，</w:t>
      </w:r>
      <w:r>
        <w:rPr>
          <w:rFonts w:hint="eastAsia" w:ascii="Times New Roman" w:eastAsia="仿宋_GB2312"/>
          <w:color w:val="auto"/>
          <w:sz w:val="28"/>
          <w:szCs w:val="28"/>
        </w:rPr>
        <w:t>以</w:t>
      </w:r>
      <w:r>
        <w:rPr>
          <w:rFonts w:hint="eastAsia" w:ascii="Times New Roman" w:eastAsia="仿宋_GB2312"/>
          <w:color w:val="auto"/>
          <w:sz w:val="28"/>
          <w:szCs w:val="28"/>
          <w:lang w:eastAsia="zh-CN"/>
        </w:rPr>
        <w:t>白色为</w:t>
      </w:r>
      <w:r>
        <w:rPr>
          <w:rFonts w:hint="eastAsia" w:ascii="Times New Roman" w:eastAsia="仿宋_GB2312"/>
          <w:color w:val="auto"/>
          <w:sz w:val="28"/>
          <w:szCs w:val="28"/>
        </w:rPr>
        <w:t>底色，</w:t>
      </w:r>
      <w:r>
        <w:rPr>
          <w:rFonts w:ascii="Times New Roman" w:eastAsia="仿宋_GB2312"/>
          <w:color w:val="auto"/>
          <w:sz w:val="28"/>
          <w:szCs w:val="28"/>
        </w:rPr>
        <w:t>号牌字体为</w:t>
      </w:r>
      <w:r>
        <w:rPr>
          <w:rFonts w:hint="eastAsia" w:ascii="Times New Roman" w:eastAsia="仿宋_GB2312"/>
          <w:color w:val="auto"/>
          <w:sz w:val="28"/>
          <w:szCs w:val="28"/>
        </w:rPr>
        <w:t>黑色</w:t>
      </w:r>
      <w:r>
        <w:rPr>
          <w:rFonts w:hint="eastAsia" w:ascii="Times New Roman" w:eastAsia="仿宋_GB2312"/>
          <w:color w:val="auto"/>
          <w:sz w:val="28"/>
          <w:szCs w:val="28"/>
          <w:lang w:eastAsia="zh-CN"/>
        </w:rPr>
        <w:t>，</w:t>
      </w:r>
      <w:r>
        <w:rPr>
          <w:rFonts w:ascii="Times New Roman" w:eastAsia="仿宋_GB2312"/>
          <w:color w:val="auto"/>
          <w:sz w:val="28"/>
          <w:szCs w:val="28"/>
        </w:rPr>
        <w:t>具体样式以第三方专业管理机构</w:t>
      </w:r>
      <w:bookmarkStart w:id="0" w:name="_GoBack"/>
      <w:bookmarkEnd w:id="0"/>
      <w:r>
        <w:rPr>
          <w:rFonts w:ascii="Times New Roman" w:eastAsia="仿宋_GB2312"/>
          <w:color w:val="auto"/>
          <w:sz w:val="28"/>
          <w:szCs w:val="28"/>
        </w:rPr>
        <w:t>发布</w:t>
      </w:r>
      <w:r>
        <w:rPr>
          <w:rFonts w:hint="eastAsia" w:ascii="Times New Roman" w:eastAsia="仿宋_GB2312"/>
          <w:color w:val="auto"/>
          <w:sz w:val="28"/>
          <w:szCs w:val="28"/>
        </w:rPr>
        <w:t>样板</w:t>
      </w:r>
      <w:r>
        <w:rPr>
          <w:rFonts w:ascii="Times New Roman" w:eastAsia="仿宋_GB2312"/>
          <w:color w:val="auto"/>
          <w:sz w:val="28"/>
          <w:szCs w:val="28"/>
        </w:rPr>
        <w:t>为准</w:t>
      </w:r>
      <w:r>
        <w:rPr>
          <w:rFonts w:hint="eastAsia" w:ascii="仿宋_GB2312" w:hAnsi="仿宋_GB2312" w:eastAsia="仿宋_GB2312" w:cs="仿宋_GB2312"/>
          <w:color w:val="auto"/>
          <w:sz w:val="28"/>
          <w:szCs w:val="28"/>
        </w:rPr>
        <w:t>。</w:t>
      </w:r>
    </w:p>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2、编码与标识由</w:t>
      </w:r>
      <w:r>
        <w:rPr>
          <w:rFonts w:hint="eastAsia" w:ascii="仿宋_GB2312" w:hAnsi="仿宋_GB2312" w:eastAsia="仿宋_GB2312" w:cs="仿宋_GB2312"/>
          <w:color w:val="auto"/>
          <w:sz w:val="28"/>
          <w:szCs w:val="28"/>
          <w:lang w:eastAsia="zh-CN"/>
        </w:rPr>
        <w:t>市级管理部门统一授权</w:t>
      </w:r>
      <w:r>
        <w:rPr>
          <w:rFonts w:hint="eastAsia" w:ascii="仿宋_GB2312" w:hAnsi="仿宋_GB2312" w:eastAsia="仿宋_GB2312" w:cs="仿宋_GB2312"/>
          <w:color w:val="auto"/>
          <w:sz w:val="28"/>
          <w:szCs w:val="28"/>
        </w:rPr>
        <w:t>第三方专业管理机构</w:t>
      </w:r>
      <w:r>
        <w:rPr>
          <w:rFonts w:hint="eastAsia" w:ascii="仿宋_GB2312" w:hAnsi="仿宋_GB2312" w:eastAsia="仿宋_GB2312" w:cs="仿宋_GB2312"/>
          <w:color w:val="auto"/>
          <w:sz w:val="28"/>
          <w:szCs w:val="28"/>
          <w:lang w:eastAsia="zh-CN"/>
        </w:rPr>
        <w:t>制作</w:t>
      </w:r>
      <w:r>
        <w:rPr>
          <w:rFonts w:hint="eastAsia" w:ascii="仿宋_GB2312" w:hAnsi="仿宋_GB2312" w:eastAsia="仿宋_GB2312" w:cs="仿宋_GB2312"/>
          <w:color w:val="auto"/>
          <w:sz w:val="28"/>
          <w:szCs w:val="28"/>
        </w:rPr>
        <w:t>发放，申请主体在进行道路测试、示范运营活动时须按照规定将编码与标识置于装备显著位置。</w:t>
      </w:r>
    </w:p>
    <w:p>
      <w:pPr>
        <w:pStyle w:val="13"/>
        <w:spacing w:line="58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自动驾驶装备编码牌要求：</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尺寸：500mm（长）×200mm（宽）</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颜色：采用纯绿色作为号牌底色。</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字体：字体黑体，上行字体大小45mm×60mm，字间距10mm</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外观要求：表面应清晰、完整，不应有明显的皱纹、气泡、颗粒杂质等缺陷或损伤，字符整齐，着色均匀</w:t>
      </w:r>
    </w:p>
    <w:p>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附件11</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武汉市自动驾驶装备示范应用申请材料清单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（一）示范应用主体、安全员及自动驾驶装备的基本情况；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（二）</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仿宋_GB2312" w:hAnsi="仿宋_GB2312" w:eastAsia="仿宋_GB2312" w:cs="仿宋_GB2312"/>
          <w:color w:val="auto"/>
          <w:sz w:val="32"/>
          <w:szCs w:val="32"/>
          <w:lang w:val="en-US" w:eastAsia="zh-CN"/>
        </w:rPr>
        <w:t>认定书</w:t>
      </w:r>
      <w:r>
        <w:rPr>
          <w:rFonts w:hint="eastAsia" w:ascii="仿宋" w:hAnsi="仿宋" w:eastAsia="仿宋" w:cs="仿宋"/>
          <w:color w:val="auto"/>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（三）自</w:t>
      </w:r>
      <w:r>
        <w:rPr>
          <w:rFonts w:hint="eastAsia" w:ascii="仿宋" w:hAnsi="仿宋" w:eastAsia="仿宋" w:cs="仿宋"/>
          <w:color w:val="auto"/>
          <w:sz w:val="32"/>
          <w:szCs w:val="32"/>
          <w:lang w:val="en-US" w:eastAsia="zh-CN"/>
        </w:rPr>
        <w:t>动驾驶装备型号资格认定申请书；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snapToGrid w:val="0"/>
          <w:color w:val="auto"/>
          <w:kern w:val="0"/>
          <w:sz w:val="32"/>
          <w:szCs w:val="32"/>
          <w:lang w:val="en-US" w:eastAsia="zh-CN" w:bidi="ar-SA"/>
        </w:rPr>
        <w:t>四</w:t>
      </w:r>
      <w:r>
        <w:rPr>
          <w:rFonts w:hint="eastAsia" w:ascii="仿宋" w:hAnsi="仿宋" w:eastAsia="仿宋" w:cs="仿宋"/>
          <w:color w:val="auto"/>
          <w:sz w:val="32"/>
          <w:szCs w:val="32"/>
          <w:lang w:val="en-US" w:eastAsia="zh-CN"/>
        </w:rPr>
        <w:t>）安全员有效身份证件、在职证明、培训证明等材料；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（五）</w:t>
      </w:r>
      <w:r>
        <w:rPr>
          <w:rFonts w:hint="eastAsia" w:ascii="仿宋" w:hAnsi="仿宋" w:eastAsia="仿宋" w:cs="仿宋"/>
          <w:color w:val="auto"/>
          <w:sz w:val="32"/>
          <w:szCs w:val="32"/>
          <w:lang w:val="en-US" w:eastAsia="zh-CN"/>
        </w:rPr>
        <w:t>自动驾驶装备的有效责任保险凭证；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（六）自动驾驶装备已在申请路段完成道路测试的证明及总结；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（七）自动驾驶装备示范应用方案，包括但不限于示范应用目的、拟开展应用的路段、时间、项目、风险分析及应对措施；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（八）法律、行政法规、规章规定的其他需要提交的材料。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附件12</w:t>
      </w:r>
    </w:p>
    <w:p>
      <w:pPr>
        <w:widowControl/>
        <w:numPr>
          <w:ilvl w:val="-1"/>
          <w:numId w:val="0"/>
        </w:numPr>
        <w:ind w:left="0" w:firstLine="402"/>
        <w:jc w:val="righ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kern w:val="0"/>
          <w:sz w:val="28"/>
          <w:szCs w:val="28"/>
          <w:u w:val="none"/>
        </w:rPr>
        <w:t>XX区20XX 年第XXX 号</w:t>
      </w:r>
    </w:p>
    <w:p>
      <w:pPr>
        <w:jc w:val="cente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武汉市自动驾驶装备示范应用安全性自我声明</w:t>
      </w:r>
    </w:p>
    <w:p>
      <w:pPr>
        <w:jc w:val="center"/>
        <w:rPr>
          <w:rFonts w:hint="eastAsia" w:ascii="仿宋_GB2312" w:hAnsi="仿宋_GB2312" w:eastAsia="仿宋_GB2312" w:cs="仿宋_GB2312"/>
          <w:color w:val="auto"/>
          <w:sz w:val="32"/>
          <w:szCs w:val="32"/>
          <w:lang w:val="en-US" w:eastAsia="zh-CN"/>
        </w:rPr>
      </w:pPr>
    </w:p>
    <w:p>
      <w:pPr>
        <w:numPr>
          <w:ilvl w:val="-1"/>
          <w:numId w:val="0"/>
        </w:numPr>
        <w:autoSpaceDE w:val="0"/>
        <w:autoSpaceDN w:val="0"/>
        <w:adjustRightInd w:val="0"/>
        <w:spacing w:line="560" w:lineRule="exact"/>
        <w:ind w:firstLine="640" w:firstLineChars="200"/>
        <w:jc w:val="left"/>
        <w:rPr>
          <w:rFonts w:hint="default" w:ascii="Times New Roman" w:hAnsi="Times New Roman" w:eastAsia="方正仿宋简体" w:cs="Times New Roman"/>
          <w:color w:val="auto"/>
          <w:kern w:val="0"/>
          <w:sz w:val="32"/>
          <w:szCs w:val="32"/>
          <w:u w:val="none"/>
        </w:rPr>
      </w:pPr>
      <w:r>
        <w:rPr>
          <w:rFonts w:hint="default" w:ascii="Times New Roman" w:hAnsi="Times New Roman" w:eastAsia="方正仿宋简体" w:cs="Times New Roman"/>
          <w:color w:val="auto"/>
          <w:kern w:val="0"/>
          <w:sz w:val="32"/>
          <w:szCs w:val="32"/>
          <w:u w:val="none"/>
        </w:rPr>
        <w:t>本单位（道路测试主体名称）因业务需要，于武汉市开展自动驾驶装备道路测试，在测试期间将严格按照《自动驾驶装备示范应用基本信息》（见背面）的内容，遵守</w:t>
      </w:r>
      <w:r>
        <w:rPr>
          <w:rFonts w:hint="default" w:ascii="Times New Roman" w:hAnsi="Times New Roman" w:eastAsia="方正仿宋简体" w:cs="Times New Roman"/>
          <w:color w:val="auto"/>
          <w:sz w:val="32"/>
          <w:szCs w:val="32"/>
          <w:u w:val="none"/>
        </w:rPr>
        <w:t>《武汉市自动驾驶装备道路测试和示范应用管理工作指引》</w:t>
      </w:r>
      <w:r>
        <w:rPr>
          <w:rFonts w:hint="default" w:ascii="Times New Roman" w:hAnsi="Times New Roman" w:eastAsia="方正仿宋简体" w:cs="Times New Roman"/>
          <w:color w:val="auto"/>
          <w:kern w:val="0"/>
          <w:sz w:val="32"/>
          <w:szCs w:val="32"/>
          <w:u w:val="none"/>
        </w:rPr>
        <w:t>及道路交通安全法律法规的有关要求，并为安全有序开展</w:t>
      </w:r>
      <w:r>
        <w:rPr>
          <w:rFonts w:hint="eastAsia" w:ascii="Times New Roman" w:hAnsi="Times New Roman" w:eastAsia="方正仿宋简体" w:cs="Times New Roman"/>
          <w:color w:val="auto"/>
          <w:kern w:val="0"/>
          <w:sz w:val="32"/>
          <w:szCs w:val="32"/>
          <w:u w:val="none"/>
          <w:lang w:eastAsia="zh-CN"/>
        </w:rPr>
        <w:t>示范应用</w:t>
      </w:r>
      <w:r>
        <w:rPr>
          <w:rFonts w:hint="default" w:ascii="Times New Roman" w:hAnsi="Times New Roman" w:eastAsia="方正仿宋简体" w:cs="Times New Roman"/>
          <w:color w:val="auto"/>
          <w:kern w:val="0"/>
          <w:sz w:val="32"/>
          <w:szCs w:val="32"/>
          <w:u w:val="none"/>
        </w:rPr>
        <w:t>活动提供必要的保障。</w:t>
      </w: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t>（</w:t>
      </w:r>
      <w:r>
        <w:rPr>
          <w:rFonts w:hint="eastAsia" w:ascii="Times New Roman" w:hAnsi="Times New Roman" w:eastAsia="方正仿宋简体" w:cs="Times New Roman"/>
          <w:color w:val="auto"/>
          <w:sz w:val="28"/>
          <w:szCs w:val="28"/>
          <w:u w:val="none"/>
          <w:lang w:eastAsia="zh-CN"/>
        </w:rPr>
        <w:t>示范应用</w:t>
      </w:r>
      <w:r>
        <w:rPr>
          <w:rFonts w:hint="default" w:ascii="Times New Roman" w:hAnsi="Times New Roman" w:eastAsia="方正仿宋简体" w:cs="Times New Roman"/>
          <w:color w:val="auto"/>
          <w:sz w:val="28"/>
          <w:szCs w:val="28"/>
          <w:u w:val="none"/>
        </w:rPr>
        <w:t>主体单位法人签章）     （</w:t>
      </w:r>
      <w:r>
        <w:rPr>
          <w:rFonts w:hint="default" w:ascii="Times New Roman" w:hAnsi="Times New Roman" w:eastAsia="方正仿宋简体" w:cs="Times New Roman"/>
          <w:color w:val="auto"/>
          <w:kern w:val="0"/>
          <w:sz w:val="28"/>
          <w:szCs w:val="28"/>
          <w:u w:val="none"/>
        </w:rPr>
        <w:t>XX</w:t>
      </w:r>
      <w:r>
        <w:rPr>
          <w:rFonts w:hint="eastAsia" w:ascii="微软雅黑" w:hAnsi="微软雅黑" w:eastAsia="微软雅黑" w:cs="微软雅黑"/>
          <w:color w:val="auto"/>
          <w:sz w:val="28"/>
          <w:szCs w:val="28"/>
          <w:u w:val="none"/>
          <w:lang w:eastAsia="zh-CN"/>
        </w:rPr>
        <w:t>区</w:t>
      </w:r>
      <w:r>
        <w:rPr>
          <w:rFonts w:hint="default" w:ascii="Times New Roman" w:hAnsi="Times New Roman" w:eastAsia="方正仿宋简体" w:cs="Times New Roman"/>
          <w:color w:val="auto"/>
          <w:sz w:val="28"/>
          <w:szCs w:val="28"/>
          <w:u w:val="none"/>
        </w:rPr>
        <w:t>自动驾驶装备道路测试和示范应用管理</w:t>
      </w:r>
      <w:r>
        <w:rPr>
          <w:rFonts w:hint="eastAsia" w:ascii="Times New Roman" w:hAnsi="Times New Roman" w:eastAsia="方正仿宋简体" w:cs="Times New Roman"/>
          <w:color w:val="auto"/>
          <w:sz w:val="28"/>
          <w:szCs w:val="28"/>
          <w:u w:val="none"/>
          <w:lang w:eastAsia="zh-CN"/>
        </w:rPr>
        <w:t>部门</w:t>
      </w:r>
      <w:r>
        <w:rPr>
          <w:rFonts w:hint="default" w:ascii="Times New Roman" w:hAnsi="Times New Roman" w:eastAsia="方正仿宋简体" w:cs="Times New Roman"/>
          <w:color w:val="auto"/>
          <w:sz w:val="28"/>
          <w:szCs w:val="28"/>
          <w:u w:val="none"/>
        </w:rPr>
        <w:t>）</w:t>
      </w:r>
    </w:p>
    <w:p>
      <w:pPr>
        <w:widowControl/>
        <w:numPr>
          <w:ilvl w:val="-1"/>
          <w:numId w:val="0"/>
        </w:numPr>
        <w:ind w:left="0" w:firstLine="402"/>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br w:type="page"/>
      </w:r>
      <w:r>
        <w:rPr>
          <w:rFonts w:hint="default" w:ascii="Times New Roman" w:hAnsi="Times New Roman" w:eastAsia="方正仿宋简体" w:cs="Times New Roman"/>
          <w:color w:val="auto"/>
          <w:sz w:val="28"/>
          <w:szCs w:val="28"/>
          <w:u w:val="none"/>
        </w:rPr>
        <w:t>背面</w:t>
      </w:r>
    </w:p>
    <w:p>
      <w:pPr>
        <w:widowControl/>
        <w:numPr>
          <w:ilvl w:val="-1"/>
          <w:numId w:val="0"/>
        </w:numPr>
        <w:ind w:firstLine="0"/>
        <w:jc w:val="center"/>
        <w:rPr>
          <w:rFonts w:hint="default" w:ascii="Times New Roman" w:hAnsi="Times New Roman" w:eastAsia="方正仿宋简体" w:cs="Times New Roman"/>
          <w:color w:val="auto"/>
          <w:kern w:val="0"/>
          <w:sz w:val="44"/>
          <w:szCs w:val="44"/>
          <w:u w:val="none"/>
        </w:rPr>
      </w:pPr>
      <w:r>
        <w:rPr>
          <w:rFonts w:hint="default" w:ascii="Times New Roman" w:hAnsi="Times New Roman" w:eastAsia="方正仿宋简体" w:cs="Times New Roman"/>
          <w:color w:val="auto"/>
          <w:kern w:val="0"/>
          <w:sz w:val="44"/>
          <w:szCs w:val="44"/>
          <w:u w:val="none"/>
        </w:rPr>
        <w:t>自动驾驶装备</w:t>
      </w:r>
      <w:r>
        <w:rPr>
          <w:rFonts w:hint="eastAsia" w:ascii="Times New Roman" w:hAnsi="Times New Roman" w:eastAsia="方正仿宋简体" w:cs="Times New Roman"/>
          <w:color w:val="auto"/>
          <w:kern w:val="0"/>
          <w:sz w:val="44"/>
          <w:szCs w:val="44"/>
          <w:u w:val="none"/>
          <w:lang w:eastAsia="zh-CN"/>
        </w:rPr>
        <w:t>示范应用</w:t>
      </w:r>
      <w:r>
        <w:rPr>
          <w:rFonts w:hint="default" w:ascii="Times New Roman" w:hAnsi="Times New Roman" w:eastAsia="方正仿宋简体" w:cs="Times New Roman"/>
          <w:color w:val="auto"/>
          <w:kern w:val="0"/>
          <w:sz w:val="44"/>
          <w:szCs w:val="44"/>
          <w:u w:val="none"/>
        </w:rPr>
        <w:t>基本信息</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示范应用主体</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w:t>
            </w:r>
            <w:r>
              <w:rPr>
                <w:rFonts w:hint="eastAsia" w:ascii="Times New Roman" w:hAnsi="Times New Roman" w:eastAsia="仿宋" w:cs="Times New Roman"/>
                <w:b/>
                <w:bCs/>
                <w:color w:val="auto"/>
                <w:kern w:val="0"/>
                <w:sz w:val="30"/>
                <w:szCs w:val="30"/>
                <w:u w:val="none"/>
                <w:lang w:val="en-US" w:eastAsia="zh-CN" w:bidi="ar-SA"/>
              </w:rPr>
              <w:t>装备</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（须依次列出对应</w:t>
            </w:r>
            <w:r>
              <w:rPr>
                <w:rFonts w:hint="eastAsia" w:ascii="Times New Roman" w:hAnsi="Times New Roman" w:eastAsia="仿宋_GB2312" w:cs="Times New Roman"/>
                <w:color w:val="auto"/>
                <w:kern w:val="0"/>
                <w:sz w:val="30"/>
                <w:szCs w:val="30"/>
                <w:u w:val="none"/>
                <w:lang w:val="en-US" w:eastAsia="zh-CN" w:bidi="ar-SA"/>
              </w:rPr>
              <w:t>装备的唯一识别代码和装备</w:t>
            </w:r>
            <w:r>
              <w:rPr>
                <w:rFonts w:hint="default" w:ascii="Times New Roman" w:hAnsi="Times New Roman" w:eastAsia="仿宋_GB2312" w:cs="Times New Roman"/>
                <w:color w:val="auto"/>
                <w:kern w:val="0"/>
                <w:sz w:val="30"/>
                <w:szCs w:val="30"/>
                <w:u w:val="none"/>
                <w:lang w:val="en-US" w:eastAsia="zh-CN" w:bidi="ar-SA"/>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示范应用安全员</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示范应用时间</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 w:cs="Times New Roman"/>
                <w:color w:val="auto"/>
                <w:kern w:val="0"/>
                <w:sz w:val="28"/>
                <w:szCs w:val="28"/>
                <w:u w:val="none"/>
                <w:lang w:val="en-US" w:eastAsia="zh-CN" w:bidi="ar-SA"/>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示范应用路段</w:t>
            </w:r>
          </w:p>
        </w:tc>
        <w:tc>
          <w:tcPr>
            <w:tcW w:w="6684" w:type="dxa"/>
            <w:vAlign w:val="center"/>
          </w:tcPr>
          <w:p>
            <w:pPr>
              <w:widowControl w:val="0"/>
              <w:numPr>
                <w:ilvl w:val="2"/>
                <w:numId w:val="0"/>
              </w:numPr>
              <w:snapToGrid w:val="0"/>
              <w:spacing w:line="44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rPr>
              <w:t>（须列出</w:t>
            </w:r>
            <w:r>
              <w:rPr>
                <w:rFonts w:hint="eastAsia" w:ascii="Times New Roman" w:hAnsi="Times New Roman" w:eastAsia="仿宋_GB2312" w:cs="Times New Roman"/>
                <w:color w:val="auto"/>
                <w:kern w:val="0"/>
                <w:sz w:val="30"/>
                <w:szCs w:val="30"/>
                <w:u w:val="none"/>
                <w:lang w:eastAsia="zh-CN"/>
              </w:rPr>
              <w:t>自动驾驶装备在各时段开展示范应用的</w:t>
            </w:r>
            <w:r>
              <w:rPr>
                <w:rFonts w:hint="default" w:ascii="Times New Roman" w:hAnsi="Times New Roman" w:eastAsia="仿宋_GB2312" w:cs="Times New Roman"/>
                <w:color w:val="auto"/>
                <w:kern w:val="0"/>
                <w:sz w:val="30"/>
                <w:szCs w:val="30"/>
                <w:u w:val="none"/>
              </w:rPr>
              <w:t>路段）</w:t>
            </w:r>
          </w:p>
        </w:tc>
      </w:tr>
    </w:tbl>
    <w:p>
      <w:pPr>
        <w:rPr>
          <w:rFonts w:hint="default" w:ascii="仿宋_GB2312" w:hAnsi="仿宋_GB2312" w:eastAsia="仿宋_GB2312" w:cs="仿宋_GB2312"/>
          <w:color w:val="auto"/>
          <w:sz w:val="32"/>
          <w:szCs w:val="32"/>
          <w:lang w:val="en-US" w:eastAsia="zh-CN"/>
        </w:rPr>
      </w:pPr>
    </w:p>
    <w:p>
      <w:pPr>
        <w:rPr>
          <w:rFonts w:hint="default" w:ascii="仿宋" w:hAnsi="仿宋" w:eastAsia="仿宋" w:cs="仿宋"/>
          <w:color w:val="auto"/>
          <w:sz w:val="32"/>
          <w:szCs w:val="32"/>
          <w:lang w:val="en-US" w:eastAsia="zh-CN"/>
        </w:rPr>
      </w:pPr>
    </w:p>
    <w:p>
      <w:pPr>
        <w:rPr>
          <w:rFonts w:hint="default"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outlineLvl w:val="9"/>
        <w:rPr>
          <w:rFonts w:hint="default" w:ascii="仿宋_GB2312" w:hAnsi="仿宋_GB2312" w:eastAsia="仿宋_GB2312" w:cs="仿宋_GB2312"/>
          <w:color w:val="auto"/>
          <w:sz w:val="32"/>
          <w:szCs w:val="32"/>
          <w:lang w:val="en-US" w:eastAsia="zh-CN"/>
        </w:rPr>
      </w:pPr>
    </w:p>
    <w:sectPr>
      <w:footerReference r:id="rId5" w:type="default"/>
      <w:pgSz w:w="11906" w:h="16839"/>
      <w:pgMar w:top="1429" w:right="1145" w:bottom="1213" w:left="1361" w:header="0" w:footer="93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32</w:t>
                          </w:r>
                          <w:r>
                            <w:rPr>
                              <w:rFonts w:hint="default" w:ascii="Times New Roman" w:hAnsi="Times New Roman" w:eastAsia="宋体" w:cs="Times New Roman"/>
                              <w:sz w:val="24"/>
                              <w:szCs w:val="24"/>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32</w:t>
                    </w:r>
                    <w:r>
                      <w:rPr>
                        <w:rFonts w:hint="default" w:ascii="Times New Roman" w:hAnsi="Times New Roman" w:eastAsia="宋体" w:cs="Times New Roman"/>
                        <w:sz w:val="24"/>
                        <w:szCs w:val="24"/>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E184F"/>
    <w:multiLevelType w:val="singleLevel"/>
    <w:tmpl w:val="BD1E184F"/>
    <w:lvl w:ilvl="0" w:tentative="0">
      <w:start w:val="12"/>
      <w:numFmt w:val="chineseCounting"/>
      <w:suff w:val="space"/>
      <w:lvlText w:val="第%1条"/>
      <w:lvlJc w:val="left"/>
      <w:rPr>
        <w:rFonts w:hint="eastAsia"/>
        <w:b/>
        <w:bCs/>
      </w:rPr>
    </w:lvl>
  </w:abstractNum>
  <w:abstractNum w:abstractNumId="1">
    <w:nsid w:val="CBA62A14"/>
    <w:multiLevelType w:val="singleLevel"/>
    <w:tmpl w:val="CBA62A14"/>
    <w:lvl w:ilvl="0" w:tentative="0">
      <w:start w:val="1"/>
      <w:numFmt w:val="chineseCounting"/>
      <w:suff w:val="nothing"/>
      <w:lvlText w:val="（%1）"/>
      <w:lvlJc w:val="left"/>
      <w:rPr>
        <w:rFonts w:hint="eastAsia"/>
      </w:rPr>
    </w:lvl>
  </w:abstractNum>
  <w:abstractNum w:abstractNumId="2">
    <w:nsid w:val="0A883BD9"/>
    <w:multiLevelType w:val="multilevel"/>
    <w:tmpl w:val="0A883BD9"/>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2%1.%3　"/>
      <w:lvlJc w:val="left"/>
      <w:pPr>
        <w:ind w:left="0" w:firstLine="0"/>
      </w:pPr>
      <w:rPr>
        <w:rFonts w:hint="default" w:ascii="黑体" w:hAnsi="Times New Roman" w:eastAsia="黑体" w:cs="Times New Roman"/>
        <w:b w:val="0"/>
        <w:bCs w:val="0"/>
        <w:i w:val="0"/>
        <w:iCs w:val="0"/>
        <w:caps w:val="0"/>
        <w:smallCaps w:val="0"/>
        <w:vanish w:val="0"/>
        <w:color w:val="000000"/>
        <w:spacing w:val="0"/>
        <w:kern w:val="0"/>
        <w:position w:val="0"/>
        <w:sz w:val="21"/>
        <w:u w:val="none"/>
        <w:vertAlign w:val="baseli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2553" w:firstLine="0"/>
      </w:pPr>
      <w:rPr>
        <w:rFonts w:hint="eastAsia" w:ascii="黑体" w:eastAsia="黑体"/>
        <w:b w:val="0"/>
        <w:i w:val="0"/>
        <w:sz w:val="21"/>
        <w:lang w:val="en-US"/>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default" w:ascii="黑体" w:hAnsi="黑体" w:eastAsia="黑体" w:cs="宋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FA6F952"/>
    <w:multiLevelType w:val="singleLevel"/>
    <w:tmpl w:val="3FA6F952"/>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A5YzkwOTZkYzY1NTA3Mjk0YzY3ZmI0MjkwZDg1YzMifQ=="/>
  </w:docVars>
  <w:rsids>
    <w:rsidRoot w:val="00000000"/>
    <w:rsid w:val="02D67A9A"/>
    <w:rsid w:val="03983BE4"/>
    <w:rsid w:val="059B4E40"/>
    <w:rsid w:val="06145FBB"/>
    <w:rsid w:val="06F54F36"/>
    <w:rsid w:val="07FD43F6"/>
    <w:rsid w:val="0B845139"/>
    <w:rsid w:val="0CAE7479"/>
    <w:rsid w:val="0CFB3DD8"/>
    <w:rsid w:val="0EAE1E31"/>
    <w:rsid w:val="14F25BDB"/>
    <w:rsid w:val="159863B1"/>
    <w:rsid w:val="16FE3A45"/>
    <w:rsid w:val="179E1C69"/>
    <w:rsid w:val="17B55A1E"/>
    <w:rsid w:val="17ED10EE"/>
    <w:rsid w:val="182503BA"/>
    <w:rsid w:val="18672390"/>
    <w:rsid w:val="187D0681"/>
    <w:rsid w:val="18FB66E5"/>
    <w:rsid w:val="194B7296"/>
    <w:rsid w:val="1A7E7CB2"/>
    <w:rsid w:val="1B1B4F32"/>
    <w:rsid w:val="1CA35708"/>
    <w:rsid w:val="1D0F121D"/>
    <w:rsid w:val="1DA578BD"/>
    <w:rsid w:val="1E451E6F"/>
    <w:rsid w:val="1FC86434"/>
    <w:rsid w:val="203032E8"/>
    <w:rsid w:val="20CB6718"/>
    <w:rsid w:val="218D51B0"/>
    <w:rsid w:val="23441300"/>
    <w:rsid w:val="235A72CE"/>
    <w:rsid w:val="29652AEC"/>
    <w:rsid w:val="2B3C2EE3"/>
    <w:rsid w:val="2B744D33"/>
    <w:rsid w:val="2BA624E6"/>
    <w:rsid w:val="2BFD1B79"/>
    <w:rsid w:val="2C923AAF"/>
    <w:rsid w:val="2CA25805"/>
    <w:rsid w:val="2D4A3C8A"/>
    <w:rsid w:val="2E6223DD"/>
    <w:rsid w:val="316A0565"/>
    <w:rsid w:val="32542696"/>
    <w:rsid w:val="32FE0F49"/>
    <w:rsid w:val="34845AB5"/>
    <w:rsid w:val="353F208C"/>
    <w:rsid w:val="356E45E1"/>
    <w:rsid w:val="35A35F0C"/>
    <w:rsid w:val="35C66593"/>
    <w:rsid w:val="36200CAA"/>
    <w:rsid w:val="36B64491"/>
    <w:rsid w:val="38D8249D"/>
    <w:rsid w:val="3ADC3D9A"/>
    <w:rsid w:val="3B9A7EDD"/>
    <w:rsid w:val="3E033479"/>
    <w:rsid w:val="3FBD1950"/>
    <w:rsid w:val="40D14E49"/>
    <w:rsid w:val="44D45624"/>
    <w:rsid w:val="46BF7D0A"/>
    <w:rsid w:val="47CD5ED0"/>
    <w:rsid w:val="48EA093B"/>
    <w:rsid w:val="49155615"/>
    <w:rsid w:val="4A1565A6"/>
    <w:rsid w:val="4A460B5C"/>
    <w:rsid w:val="4B20025C"/>
    <w:rsid w:val="4D1D0B3D"/>
    <w:rsid w:val="4D896892"/>
    <w:rsid w:val="4DBB6C5A"/>
    <w:rsid w:val="4ED64146"/>
    <w:rsid w:val="524A1D0E"/>
    <w:rsid w:val="567A067B"/>
    <w:rsid w:val="593C4C72"/>
    <w:rsid w:val="5A5874C6"/>
    <w:rsid w:val="5ABF1D2A"/>
    <w:rsid w:val="5BE86E1C"/>
    <w:rsid w:val="5EF718F7"/>
    <w:rsid w:val="60E80F88"/>
    <w:rsid w:val="6511270F"/>
    <w:rsid w:val="67FBB3EB"/>
    <w:rsid w:val="68955828"/>
    <w:rsid w:val="68BD6FAD"/>
    <w:rsid w:val="69603C52"/>
    <w:rsid w:val="6BC37445"/>
    <w:rsid w:val="6C1C0317"/>
    <w:rsid w:val="6C314A19"/>
    <w:rsid w:val="6C9319B9"/>
    <w:rsid w:val="6CC519CB"/>
    <w:rsid w:val="6D6E3B61"/>
    <w:rsid w:val="6E3D4575"/>
    <w:rsid w:val="6EA30068"/>
    <w:rsid w:val="702E3FF7"/>
    <w:rsid w:val="7075449A"/>
    <w:rsid w:val="708B4CAF"/>
    <w:rsid w:val="710F390D"/>
    <w:rsid w:val="711128CF"/>
    <w:rsid w:val="71F02AE9"/>
    <w:rsid w:val="72DB4072"/>
    <w:rsid w:val="734A1762"/>
    <w:rsid w:val="73BD0270"/>
    <w:rsid w:val="746111AE"/>
    <w:rsid w:val="748A5559"/>
    <w:rsid w:val="77DD3C4F"/>
    <w:rsid w:val="78C44419"/>
    <w:rsid w:val="7A012946"/>
    <w:rsid w:val="7B5A1BAF"/>
    <w:rsid w:val="7D0B1846"/>
    <w:rsid w:val="7DFBB48B"/>
    <w:rsid w:val="7FE78588"/>
    <w:rsid w:val="B9E92F53"/>
    <w:rsid w:val="DDC657AE"/>
    <w:rsid w:val="DFCB4427"/>
    <w:rsid w:val="DFEB06A9"/>
    <w:rsid w:val="F7BF7B65"/>
    <w:rsid w:val="FF5E1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unhideWhenUsed/>
    <w:qFormat/>
    <w:uiPriority w:val="99"/>
    <w:pPr>
      <w:tabs>
        <w:tab w:val="left" w:pos="0"/>
      </w:tabs>
      <w:spacing w:after="0"/>
      <w:ind w:left="0" w:leftChars="0" w:firstLine="448" w:firstLineChars="140"/>
    </w:pPr>
    <w:rPr>
      <w:bCs/>
      <w:szCs w:val="28"/>
    </w:rPr>
  </w:style>
  <w:style w:type="paragraph" w:styleId="3">
    <w:name w:val="Body Text Indent"/>
    <w:basedOn w:val="1"/>
    <w:autoRedefine/>
    <w:unhideWhenUsed/>
    <w:qFormat/>
    <w:uiPriority w:val="99"/>
    <w:pPr>
      <w:spacing w:after="120"/>
      <w:ind w:left="420" w:leftChars="200"/>
    </w:pPr>
  </w:style>
  <w:style w:type="paragraph" w:styleId="4">
    <w:name w:val="Body Text"/>
    <w:basedOn w:val="1"/>
    <w:next w:val="1"/>
    <w:autoRedefine/>
    <w:semiHidden/>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0"/>
      <w:szCs w:val="20"/>
      <w:lang w:val="en-US" w:eastAsia="en-US" w:bidi="ar-SA"/>
    </w:rPr>
  </w:style>
  <w:style w:type="paragraph" w:styleId="12">
    <w:name w:val="List Paragraph"/>
    <w:basedOn w:val="1"/>
    <w:autoRedefine/>
    <w:qFormat/>
    <w:uiPriority w:val="34"/>
    <w:pPr>
      <w:ind w:left="720"/>
      <w:contextualSpacing/>
    </w:pPr>
  </w:style>
  <w:style w:type="paragraph" w:customStyle="1" w:styleId="13">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10a5bcfa-3899-4b65-954f-1e4a2cdfa9d4</errorID>
      <errorWord>年月日</errorWord>
      <group>L1_AI</group>
      <groupName>深度校对</groupName>
      <ability>L2_AI_Grammar</ability>
      <abilityName>语法纠错</abilityName>
      <candidateList>
        <item>年X月X日</item>
      </candidateList>
      <explain/>
      <paraID>34C98742</paraID>
      <start>4</start>
      <end>9</end>
      <status>modified</status>
      <modifiedWord>年X月X日</modifiedWord>
      <trackRevisions>true</trackRevisions>
    </reviewItem>
    <reviewItem>
      <errorID>f79d6bd7-97a7-4e04-afa3-9bb4ad7e5900</errorID>
      <errorWord>》</errorWord>
      <group>L1_AI</group>
      <groupName>深度校对</groupName>
      <ability>L2_AI_Punc</ability>
      <abilityName>标点纠错</abilityName>
      <candidateList>
        <item>）</item>
      </candidateList>
      <explain/>
      <paraID>5FECBAA4</paraID>
      <start>45</start>
      <end>46</end>
      <status>unmodified</status>
      <modifiedWord/>
      <trackRevisions>false</trackRevisions>
    </reviewItem>
    <reviewItem>
      <errorID>9da6f3d0-4377-401f-92dd-63cc7525a393</errorID>
      <errorWord>对接入市</errorWord>
      <group>L1_AI</group>
      <groupName>深度校对</groupName>
      <ability>L2_AI_Grammar</ability>
      <abilityName>语法纠错</abilityName>
      <candidateList>
        <item>对接入武汉市</item>
      </candidateList>
      <explain/>
      <paraID>11622197</paraID>
      <start>5</start>
      <end>9</end>
      <status>unmodified</status>
      <modifiedWord/>
      <trackRevisions>false</trackRevisions>
    </reviewItem>
    <reviewItem>
      <errorID>dd7e686a-429f-4d98-ae01-56b52b4583f6</errorID>
      <errorWord>制定</errorWord>
      <group>L1_Word</group>
      <groupName>字词问题</groupName>
      <ability>L2_Typo</ability>
      <abilityName>字词错误</abilityName>
      <candidateList>
        <item>指定</item>
      </candidateList>
      <explain>存在发音相同字词的误用。</explain>
      <paraID>58B0E764</paraID>
      <start>38</start>
      <end>40</end>
      <status>modified</status>
      <modifiedWord>指定</modifiedWord>
      <trackRevisions>true</trackRevisions>
    </reviewItem>
    <reviewItem>
      <errorID>96f70575-15f8-4073-9f54-a81a6a9a91c0</errorID>
      <errorWord>环</errorWord>
      <group>L1_Word</group>
      <groupName>字词问题</groupName>
      <ability>L2_Typo</ability>
      <abilityName>字词错误</abilityName>
      <candidateList>
        <item>环境</item>
      </candidateList>
      <explain>〈名〉❶周围的地方：～优美｜～卫生。❷周围的情况和条件：客观～｜工作～。</explain>
      <paraID>3E6EB1FF</paraID>
      <start>2</start>
      <end>4</end>
      <status>modified</status>
      <modifiedWord>环境</modifiedWord>
      <trackRevisions>true</trackRevisions>
    </reviewItem>
    <reviewItem>
      <errorID>14bc6542-5f5a-4ec0-a22c-607094760dfa</errorID>
      <errorWord>，</errorWord>
      <group>L1_Word</group>
      <groupName>字词问题</groupName>
      <ability>L2_Typo</ability>
      <abilityName>字词错误</abilityName>
      <candidateList>
        <item>，由</item>
      </candidateList>
      <explain/>
      <paraID>1217A6F2</paraID>
      <start>151</start>
      <end>153</end>
      <status>modified</status>
      <modifiedWord>，由</modifiedWord>
      <trackRevisions>true</trackRevisions>
    </reviewItem>
    <reviewItem>
      <errorID>5c46c929-1e23-45fc-b406-c172fc41b5cf</errorID>
      <errorWord>，</errorWord>
      <group>L1_Word</group>
      <groupName>字词问题</groupName>
      <ability>L2_Typo</ability>
      <abilityName>字词错误</abilityName>
      <candidateList>
        <item>，并</item>
      </candidateList>
      <explain/>
      <paraID>1B164D44</paraID>
      <start>96</start>
      <end>97</end>
      <status>unmodified</status>
      <modifiedWord/>
      <trackRevisions>false</trackRevisions>
    </reviewItem>
    <reviewItem>
      <errorID>7a9c05a0-9c34-4161-bcf7-ed0ae50ab870</errorID>
      <errorWord>宣传片</errorWord>
      <group>L1_Word</group>
      <groupName>字词问题</groupName>
      <ability>L2_Typo</ability>
      <abilityName>字词错误</abilityName>
      <candidateList>
        <item>宣传品</item>
      </candidateList>
      <explain/>
      <paraID>7A69E095</paraID>
      <start>58</start>
      <end>61</end>
      <status>unmodified</status>
      <modifiedWord/>
      <trackRevisions>false</trackRevisions>
    </reviewItem>
    <reviewItem>
      <errorID>0d9b29e5-540e-4041-9fd4-ea276123965e</errorID>
      <errorWord>法律、法规</errorWord>
      <group>L1_Word</group>
      <groupName>字词问题</groupName>
      <ability>L2_Typo</ability>
      <abilityName>字词错误</abilityName>
      <candidateList>
        <item>法律法规</item>
      </candidateList>
      <explain/>
      <paraID>382F84C4</paraID>
      <start>3</start>
      <end>8</end>
      <status>unmodified</status>
      <modifiedWord/>
      <trackRevisions>false</trackRevisions>
    </reviewItem>
    <reviewItem>
      <errorID>c9b8bed7-4256-45c8-a5a3-044aa6884b1b</errorID>
      <errorWord>,</errorWord>
      <group>L1_Format</group>
      <groupName>格式问题</groupName>
      <ability>L2_HalfPunc</ability>
      <abilityName>全半角检查</abilityName>
      <candidateList>
        <item>，</item>
      </candidateList>
      <explain>文本全半角错误。</explain>
      <paraID>6FCCFC1B</paraID>
      <start>20</start>
      <end>21</end>
      <status>modified</status>
      <modifiedWord>，</modifiedWord>
      <trackRevisions>true</trackRevisions>
    </reviewItem>
    <reviewItem>
      <errorID>9c689189-2c2e-4678-8697-867479e4161c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28F7BC43</paraID>
      <start>0</start>
      <end>2</end>
      <status>unmodified</status>
      <modifiedWord/>
      <trackRevisions>false</trackRevisions>
    </reviewItem>
    <reviewItem>
      <errorID>904ac3eb-c9e4-4212-9cf5-c8363a605b0a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661B2AB3</paraID>
      <start>0</start>
      <end>2</end>
      <status>unmodified</status>
      <modifiedWord/>
      <trackRevisions>false</trackRevisions>
    </reviewItem>
    <reviewItem>
      <errorID>2e92a2e8-6714-4307-a320-0b05b6bf456e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6B98782E</paraID>
      <start>0</start>
      <end>2</end>
      <status>unmodified</status>
      <modifiedWord/>
      <trackRevisions>false</trackRevisions>
    </reviewItem>
    <reviewItem>
      <errorID>9605c0b2-5d14-4c7d-86e2-4a2d11cb3a24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4868916A</paraID>
      <start>0</start>
      <end>2</end>
      <status>unmodified</status>
      <modifiedWord/>
      <trackRevisions>false</trackRevisions>
    </reviewItem>
    <reviewItem>
      <errorID>4a0edb6f-8041-4ed8-b28b-185167449fbe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3A0AD178</paraID>
      <start>0</start>
      <end>2</end>
      <status>unmodified</status>
      <modifiedWord/>
      <trackRevisions>false</trackRevisions>
    </reviewItem>
    <reviewItem>
      <errorID>99776c81-1d6e-4e63-8d42-523e552bacd9</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3D7DDF39</paraID>
      <start>0</start>
      <end>2</end>
      <status>unmodified</status>
      <modifiedWord/>
      <trackRevisions>false</trackRevisions>
    </reviewItem>
    <reviewItem>
      <errorID>15553eb9-6e18-45f4-af63-15c9e1db10d8</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4BC7BA03</paraID>
      <start>0</start>
      <end>2</end>
      <status>unmodified</status>
      <modifiedWord/>
      <trackRevisions>false</trackRevisions>
    </reviewItem>
    <reviewItem>
      <errorID>3be4b52b-49f9-4119-950a-28a9bcc90257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30857CA4</paraID>
      <start>0</start>
      <end>2</end>
      <status>unmodified</status>
      <modifiedWord/>
      <trackRevisions>false</trackRevisions>
    </reviewItem>
    <reviewItem>
      <errorID>84c8d967-7ff0-4ef4-a517-44577617bef6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3FE7E90C</paraID>
      <start>0</start>
      <end>2</end>
      <status>unmodified</status>
      <modifiedWord/>
      <trackRevisions>false</trackRevisions>
    </reviewItem>
    <reviewItem>
      <errorID>4dd150c2-27bd-4086-8a38-c480b4aa1273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5152ACA1</paraID>
      <start>0</start>
      <end>2</end>
      <status>unmodified</status>
      <modifiedWord/>
      <trackRevisions>false</trackRevisions>
    </reviewItem>
    <reviewItem>
      <errorID>6bab8ff4-8f6b-4d26-b6d9-9423b6f08e27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161B703D</paraID>
      <start>0</start>
      <end>2</end>
      <status>unmodified</status>
      <modifiedWord/>
      <trackRevisions>false</trackRevisions>
    </reviewItem>
    <reviewItem>
      <errorID>9583ed37-4957-4d9b-bf10-cfbccd4f15bb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50BCA00F</paraID>
      <start>0</start>
      <end>2</end>
      <status>unmodified</status>
      <modifiedWord/>
      <trackRevisions>false</trackRevisions>
    </reviewItem>
    <reviewItem>
      <errorID>1caa6b8b-357e-4d41-bd15-b5c40c9e9bcf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7B634AE6</paraID>
      <start>0</start>
      <end>2</end>
      <status>unmodified</status>
      <modifiedWord/>
      <trackRevisions>false</trackRevisions>
    </reviewItem>
    <reviewItem>
      <errorID>206d1213-93b0-4883-944d-9f0138547b49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35168863</paraID>
      <start>0</start>
      <end>2</end>
      <status>unmodified</status>
      <modifiedWord/>
      <trackRevisions>false</trackRevisions>
    </reviewItem>
    <reviewItem>
      <errorID>be7773b2-6797-4f99-9247-687d3348ee47</errorID>
      <errorWord>;</errorWord>
      <group>L1_Format</group>
      <groupName>格式问题</groupName>
      <ability>L2_HalfPunc</ability>
      <abilityName>全半角检查</abilityName>
      <candidateList>
        <item>；</item>
      </candidateList>
      <explain>文本全半角错误。</explain>
      <paraID>1F4FB26B</paraID>
      <start>43</start>
      <end>44</end>
      <status>unmodified</status>
      <modifiedWord/>
      <trackRevisions>false</trackRevisions>
    </reviewItem>
    <reviewItem>
      <errorID>90a59ea5-2555-4399-9b8d-7328d36cc17f</errorID>
      <errorWord>熔断丝</errorWord>
      <group>L1_Word</group>
      <groupName>字词问题</groupName>
      <ability>L2_Typo</ability>
      <abilityName>字词错误</abilityName>
      <candidateList>
        <item>熔断器</item>
      </candidateList>
      <explain/>
      <paraID>27BF5E9D</paraID>
      <start>14</start>
      <end>17</end>
      <status>unmodified</status>
      <modifiedWord/>
      <trackRevisions>false</trackRevisions>
    </reviewItem>
    <reviewItem>
      <errorID>8a69aff9-a956-4eb4-9fc0-f4cdf3b952fa</errorID>
      <errorWord>其它</errorWord>
      <group>L1_Word</group>
      <groupName>字词问题</groupName>
      <ability>L2_Alias</ability>
      <abilityName>也作/曾用词</abilityName>
      <candidateList>
        <item>其他</item>
      </candidateList>
      <explain>词汇[其它]为不规范表述或旧称，其规范书面表述为[其他]。</explain>
      <paraID>36918B79</paraID>
      <start>6</start>
      <end>8</end>
      <status>unmodified</status>
      <modifiedWord/>
      <trackRevisions>false</trackRevisions>
    </reviewItem>
    <reviewItem>
      <errorID>04e48bdb-4617-440b-9497-c386954c8ebe</errorID>
      <errorWord>;</errorWord>
      <group>L1_Format</group>
      <groupName>格式问题</groupName>
      <ability>L2_HalfPunc</ability>
      <abilityName>全半角检查</abilityName>
      <candidateList>
        <item>；</item>
      </candidateList>
      <explain>文本全半角错误。</explain>
      <paraID>436BC1B5</paraID>
      <start>29</start>
      <end>30</end>
      <status>unmodified</status>
      <modifiedWord/>
      <trackRevisions>false</trackRevisions>
    </reviewItem>
    <reviewItem>
      <errorID>4ecb4708-81d3-48af-acb8-d7c2ec95e4e9</errorID>
      <errorWord>涉及到</errorWord>
      <group>L1_Word</group>
      <groupName>字词问题</groupName>
      <ability>L2_Typo</ability>
      <abilityName>字词错误</abilityName>
      <candidateList>
        <item>涉及</item>
      </candidateList>
      <explain>〈动〉牵涉到；关联到：案子～好几个人｜这个问题～面很广。</explain>
      <paraID>6D27A4A5</paraID>
      <start>9</start>
      <end>12</end>
      <status>unmodified</status>
      <modifiedWord/>
      <trackRevisions>false</trackRevisions>
    </reviewItem>
    <reviewItem>
      <errorID>8af8e14d-d920-4ef9-9fe1-3bbe1eb4b047</errorID>
      <errorWord>,</errorWord>
      <group>L1_Format</group>
      <groupName>格式问题</groupName>
      <ability>L2_HalfPunc</ability>
      <abilityName>全半角检查</abilityName>
      <candidateList>
        <item>，</item>
      </candidateList>
      <explain>文本全半角错误。</explain>
      <paraID>6D27A4A5</paraID>
      <start>36</start>
      <end>37</end>
      <status>unmodified</status>
      <modifiedWord/>
      <trackRevisions>false</trackRevisions>
    </reviewItem>
    <reviewItem>
      <errorID>11cc6e5f-91c7-4400-bce4-ee1207cc1572</errorID>
      <errorWord>;</errorWord>
      <group>L1_Format</group>
      <groupName>格式问题</groupName>
      <ability>L2_HalfPunc</ability>
      <abilityName>全半角检查</abilityName>
      <candidateList>
        <item>；</item>
      </candidateList>
      <explain>文本全半角错误。</explain>
      <paraID>6D27A4A5</paraID>
      <start>52</start>
      <end>53</end>
      <status>unmodified</status>
      <modifiedWord/>
      <trackRevisions>false</trackRevisions>
    </reviewItem>
    <reviewItem>
      <errorID>fba15f94-51b2-4fa2-a00b-a68ef33b651e</errorID>
      <errorWord>;</errorWord>
      <group>L1_Format</group>
      <groupName>格式问题</groupName>
      <ability>L2_HalfPunc</ability>
      <abilityName>全半角检查</abilityName>
      <candidateList>
        <item>；</item>
      </candidateList>
      <explain>文本全半角错误。</explain>
      <paraID>180A4778</paraID>
      <start>42</start>
      <end>43</end>
      <status>unmodified</status>
      <modifiedWord/>
      <trackRevisions>false</trackRevisions>
    </reviewItem>
    <reviewItem>
      <errorID>0900b35c-f4c2-4d26-ad18-67750f15e646</errorID>
      <errorWord>,</errorWord>
      <group>L1_Format</group>
      <groupName>格式问题</groupName>
      <ability>L2_HalfPunc</ability>
      <abilityName>全半角检查</abilityName>
      <candidateList>
        <item>，</item>
      </candidateList>
      <explain>文本全半角错误。</explain>
      <paraID>288B1002</paraID>
      <start>64</start>
      <end>65</end>
      <status>unmodified</status>
      <modifiedWord/>
      <trackRevisions>false</trackRevisions>
    </reviewItem>
    <reviewItem>
      <errorID>1a32e5a6-256b-4468-bd45-5e3ba6301da8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516A9769</paraID>
      <start>0</start>
      <end>2</end>
      <status>unmodified</status>
      <modifiedWord/>
      <trackRevisions>false</trackRevisions>
    </reviewItem>
    <reviewItem>
      <errorID>19b1df73-7656-4ea3-be8e-cfffd021b43c</errorID>
      <errorWord>铁质</errorWord>
      <group>L1_Word</group>
      <groupName>字词问题</groupName>
      <ability>L2_Typo</ability>
      <abilityName>字词错误</abilityName>
      <candidateList>
        <item>铁制</item>
      </candidateList>
      <explain>存在发音相同字词的误用。</explain>
      <paraID>516A9769</paraID>
      <start>27</start>
      <end>29</end>
      <status>modified</status>
      <modifiedWord>铁制</modifiedWord>
      <trackRevisions>true</trackRevisions>
    </reviewItem>
    <reviewItem>
      <errorID>2765a220-b19d-4485-9af5-e49a8133b05a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13F6AD8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36e50-15ab-43f0-a0ec-12682d54a84c}">
  <ds:schemaRefs/>
</ds:datastoreItem>
</file>

<file path=docProps/app.xml><?xml version="1.0" encoding="utf-8"?>
<Properties xmlns="http://schemas.openxmlformats.org/officeDocument/2006/extended-properties" xmlns:vt="http://schemas.openxmlformats.org/officeDocument/2006/docPropsVTypes">
  <Pages>37</Pages>
  <Words>11693</Words>
  <Characters>12039</Characters>
  <TotalTime>3</TotalTime>
  <ScaleCrop>false</ScaleCrop>
  <LinksUpToDate>false</LinksUpToDate>
  <CharactersWithSpaces>12128</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2022-06-24T00:09:00Z</dcterms:created>
  <dc:creator>李 兰</dc:creator>
  <cp:lastModifiedBy>WPS_1646963699</cp:lastModifiedBy>
  <cp:lastPrinted>2024-12-15T16:36:00Z</cp:lastPrinted>
  <dcterms:modified xsi:type="dcterms:W3CDTF">2026-03-02T02:44:08Z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2024-12-10T20:51:33Z</vt:filetime>
  </property>
  <property fmtid="{D5CDD505-2E9C-101B-9397-08002B2CF9AE}" pid="4" name="KSOProductBuildVer">
    <vt:lpwstr>2052-12.1.0.16250</vt:lpwstr>
  </property>
  <property fmtid="{D5CDD505-2E9C-101B-9397-08002B2CF9AE}" pid="5" name="ICV">
    <vt:lpwstr>ABDCB50214A3494FB2AFA6837FA3B860_13</vt:lpwstr>
  </property>
  <property fmtid="{D5CDD505-2E9C-101B-9397-08002B2CF9AE}" pid="6" name="KSOTemplateDocerSaveRecord">
    <vt:lpwstr>eyJoZGlkIjoiZmQyMGJmNGE5NmI2Y2ZkYzM2ZWE3MTBmYzNhYzMzNjQiLCJ1c2VySWQiOiI4MjU1OTE2MTMifQ==</vt:lpwstr>
  </property>
</Properties>
</file>